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DC" w:rsidRPr="004E1EDC" w:rsidRDefault="004E1EDC" w:rsidP="004E1EDC">
      <w:pPr>
        <w:pBdr>
          <w:left w:val="single" w:sz="12" w:space="4" w:color="0063BF"/>
        </w:pBd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№1 </w:t>
      </w:r>
      <w:r w:rsidRPr="004E1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 бесперебойного питания интерактивный</w:t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9"/>
        <w:gridCol w:w="5387"/>
      </w:tblGrid>
      <w:tr w:rsidR="004E1EDC" w:rsidRPr="004E1EDC" w:rsidTr="004E1EDC">
        <w:trPr>
          <w:trHeight w:val="347"/>
        </w:trPr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Время зарядки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Не менее 3 часов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Возможность замены батарей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есть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Выходная мощность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Не более 1500 ВА / 980 Вт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интерактивный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Время работы при полной нагрузке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Не менее 6.7 мин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Макс. поглощаемая энергия импульса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Не более 480 Дж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Время работы при половинной нагрузке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Не менее 23.9 мин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Тип выходных разъемов питания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IEC 320 C13 (компьютерный)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Форма выходного сигнала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синусоида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выходных разъемов питания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Не менее 8 (из них с питанием от батарей - 8)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Выходная частота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Не менее 47 - 53 Гц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входе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1-фазное напряжение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выходе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1-фазное напряжение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Входное напряжение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Не менее 151 - 302 В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Стабильность выходного напряжения (батарейный режим)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± 5 %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черный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Габариты (ШxВxГ)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Не более 170x216x439 мм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Не более 24.09 кг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Защита от перегрузки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есть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Защита от высоковольтных импульсов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есть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Фильтрация помех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есть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Защита от короткого замыкания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есть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Интерфейсы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USB, RS-232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Слот для дополнительных интерфейсов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есть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Отображение информации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светодиодные индикаторы</w:t>
            </w:r>
          </w:p>
        </w:tc>
      </w:tr>
      <w:tr w:rsidR="004E1EDC" w:rsidRPr="004E1EDC" w:rsidTr="004E1EDC">
        <w:tc>
          <w:tcPr>
            <w:tcW w:w="3549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Звуковая сигнализация</w:t>
            </w:r>
          </w:p>
        </w:tc>
        <w:tc>
          <w:tcPr>
            <w:tcW w:w="5387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4E1EDC" w:rsidRPr="004E1EDC" w:rsidRDefault="004E1EDC" w:rsidP="00517F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</w:pPr>
            <w:r w:rsidRPr="004E1EDC"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lang w:eastAsia="ru-RU"/>
              </w:rPr>
              <w:t>Есть</w:t>
            </w:r>
          </w:p>
        </w:tc>
      </w:tr>
    </w:tbl>
    <w:p w:rsidR="004E1EDC" w:rsidRDefault="004E1EDC" w:rsidP="004E1EDC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ED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Предоставление технической спецификации с </w:t>
      </w:r>
      <w:r w:rsidRPr="004E1ED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точными характеристиками и</w:t>
      </w:r>
      <w:r w:rsidRPr="004E1ED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указанием модели и производителя обязательно.</w:t>
      </w:r>
    </w:p>
    <w:p w:rsidR="00C15D6F" w:rsidRPr="004E1EDC" w:rsidRDefault="00C15D6F" w:rsidP="004E1EDC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2 Принтер монохромный 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печати (черно-белая): не менее 33 стр./мин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черно-белой печати (режим наилучшего качества): не менее 1200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1200 т/д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Нагрузка (в месяц, А4): не менее 50 000 страниц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печати: Лазерная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Быстродействие процессора: 800 МГц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Дисплей: Сенсорная панель управления, цветной графический дисплей  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функции ePrint: да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Подключение, стандартное: 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высокоскоростной порт USB 2.0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хост USB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сетевой порт Ethernet 10/100/1000T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разъем с технологией Walk-up USB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к работе в сети: Стандартный (встроенный гигабитный Ethernet) 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памяти: не менее 256 Мб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Лоток подачи бумаги, стандартный: Многоцелевой лоток на 50 листов; входной лоток на 250 листов; автоматический дуплексер для двусторонней печати 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Двусторонняя печать – Автоматически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Поддерживаемые размеры печатных носителей Лоток 1: A3, A4, A5, A6, RA3, SRA3, B4, B5, 10x15 см; конверты (DL, C5, B5); Лоток 2: A3, A4, A5, B4, B5; Дополнительный лоток 3: A3, A4, B4, B5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Лоток подачи 2 на 250 листов; дополнительный лоток подачи 3 на 500 листов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Питание. Напряжение на входе: 220 - 240 В переменного тока (+/- 10%), 50/60 Гц (+/- 2 Гц).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Габариты (Ш x Г x В) не более 365 x 370 x 275 мм. 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комплектацию должно входить следующее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встроенный модуль автоматической двусторонней печати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сеть Ethernet 10/100/1000 Base-TX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черный картридж с тонером (прибл. 2700 страниц)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по установке, руководство по началу работы, листовка с информацией о технической поддержке, гарантийное руководство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и программное обеспечение принтера на компакт-диске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шнур питания</w:t>
      </w:r>
    </w:p>
    <w:p w:rsidR="00C15D6F" w:rsidRDefault="00C15D6F" w:rsidP="00C15D6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Гарантия: не менее 1 года с момента поставки</w:t>
      </w:r>
    </w:p>
    <w:p w:rsidR="00C15D6F" w:rsidRDefault="00C15D6F" w:rsidP="00C15D6F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Указание модели принтера и предоставление технической спецификации обязательно </w:t>
      </w:r>
    </w:p>
    <w:p w:rsidR="004E1EDC" w:rsidRDefault="004E1EDC" w:rsidP="00650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866" w:rsidRDefault="004E1EDC" w:rsidP="0065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Сканер </w:t>
      </w:r>
    </w:p>
    <w:p w:rsidR="00D20AC2" w:rsidRDefault="00D20AC2" w:rsidP="0065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6"/>
        <w:gridCol w:w="6659"/>
      </w:tblGrid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планшетный сканер формата A4 с устройством автоматической подачи документов</w:t>
            </w:r>
          </w:p>
        </w:tc>
      </w:tr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датчика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CCD-датчиков</w:t>
            </w:r>
          </w:p>
        </w:tc>
      </w:tr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Оптическое разрешение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точек на дюйм</w:t>
            </w:r>
          </w:p>
        </w:tc>
      </w:tr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света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Флуоресцентная лампа с холодным катодом</w:t>
            </w:r>
          </w:p>
        </w:tc>
      </w:tr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Сканируемая сторона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Лицевая / Задняя / Двустороннее сканирование</w:t>
            </w:r>
          </w:p>
        </w:tc>
      </w:tr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Интерфейс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 speed USB 2.0</w:t>
            </w:r>
          </w:p>
        </w:tc>
      </w:tr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(Ш x Г x 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5122FC"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122FC"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(Ш) x 400 (Г) x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5122FC"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(В)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 </w:t>
            </w:r>
            <w:r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(Ш) x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(Г) x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(В) мм</w:t>
            </w:r>
          </w:p>
        </w:tc>
      </w:tr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D20AC2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  <w:r w:rsidR="005122FC"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кг</w:t>
            </w:r>
          </w:p>
        </w:tc>
      </w:tr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– 240 В переменного тока (50/60 Гц)</w:t>
            </w:r>
          </w:p>
        </w:tc>
      </w:tr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Энергопотребление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сканировании – 33 Вт, в спящем режиме – 3,7 Вт, в выключенном состоянии – 0,5 Вт</w:t>
            </w:r>
          </w:p>
        </w:tc>
      </w:tr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32,5 °C (50–90,5 °F), отн. влажность: 20 – 80%</w:t>
            </w:r>
          </w:p>
        </w:tc>
      </w:tr>
    </w:tbl>
    <w:p w:rsidR="005122FC" w:rsidRPr="005122FC" w:rsidRDefault="005122FC" w:rsidP="005122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СКАНИРОВАНИЯ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1"/>
        <w:gridCol w:w="7144"/>
      </w:tblGrid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Черно-белое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D20AC2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5122FC"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стр./мин / 40 изобр./мин</w:t>
            </w:r>
          </w:p>
        </w:tc>
      </w:tr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D20AC2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5122FC"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стр./мин / 20 изобр./мин</w:t>
            </w:r>
          </w:p>
        </w:tc>
      </w:tr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Разрешение на выходе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D20AC2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5122FC"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x 150 точек на дюйм, 200 x 200 точек на дюйм, 240x 240 точек на дюйм, 300 x 300 точек на дюйм, 400 x 400 точек на </w:t>
            </w:r>
            <w:r w:rsidR="005122FC"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дюйм, 600 x 600 точек на дюйм</w:t>
            </w:r>
          </w:p>
        </w:tc>
      </w:tr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Режим вывода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Черно-белый, диффузия ошибок, улучшенный режим сканирования текста, улучшенный режим сканирования текста II, 8-битная шкала серого (256 уровней), 24-битная шкала цвета</w:t>
            </w:r>
          </w:p>
        </w:tc>
      </w:tr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C2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ДОКУМЕНТА</w:t>
            </w:r>
          </w:p>
          <w:p w:rsidR="00D20AC2" w:rsidRPr="005122FC" w:rsidRDefault="005122FC" w:rsidP="00D20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AC2" w:rsidRDefault="00D20AC2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0AC2" w:rsidRDefault="00D20AC2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2FC" w:rsidRPr="005122FC" w:rsidRDefault="005122FC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139,7 – 216 мм</w:t>
            </w:r>
          </w:p>
        </w:tc>
      </w:tr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– 355,6 мм</w:t>
            </w:r>
          </w:p>
        </w:tc>
      </w:tr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АПД: 50 – 128 г/м² (0,05 – 0,15 мм)</w:t>
            </w:r>
            <w:r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планшетном сканировании: до 25 мм</w:t>
            </w:r>
          </w:p>
        </w:tc>
      </w:tr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Сканирование карточек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Ширина:49 мм Длина: 85 – 91 мм (Толщина 128 – 300 г/м²)</w:t>
            </w:r>
          </w:p>
        </w:tc>
      </w:tr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Разделение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площадки отделения</w:t>
            </w:r>
          </w:p>
        </w:tc>
      </w:tr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Емкость устройства подачи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D20AC2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5122FC"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листов (80 г/м²)</w:t>
            </w:r>
          </w:p>
        </w:tc>
      </w:tr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D20AC2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Автоматическое определение размеров страницы, выравнивание, пропуск пустых страниц, распознавание ориентации текста, удаление цвета (RGB), установка области сканирования, автоматическое включение/отключение питания, определение двойной подачи бумаги (по длине документа), регистрация заданий/пользователей (до 50 заданий), пакетное разделение</w:t>
            </w:r>
          </w:p>
        </w:tc>
      </w:tr>
      <w:tr w:rsidR="005122FC" w:rsidRPr="005122FC" w:rsidTr="005122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51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РАСХОДНЫЕ МАТЕРИАЛЫ-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22FC" w:rsidRPr="005122FC" w:rsidRDefault="005122FC" w:rsidP="00D2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Запасной ролик, прокладка для отделения</w:t>
            </w:r>
          </w:p>
        </w:tc>
      </w:tr>
    </w:tbl>
    <w:p w:rsidR="00D20AC2" w:rsidRDefault="00D20AC2" w:rsidP="00346EDB">
      <w:pPr>
        <w:jc w:val="center"/>
        <w:rPr>
          <w:b/>
        </w:rPr>
      </w:pPr>
    </w:p>
    <w:p w:rsidR="009C523C" w:rsidRPr="00346EDB" w:rsidRDefault="00346EDB" w:rsidP="00346EDB">
      <w:pPr>
        <w:jc w:val="center"/>
        <w:rPr>
          <w:b/>
        </w:rPr>
      </w:pPr>
      <w:r w:rsidRPr="00346EDB">
        <w:rPr>
          <w:b/>
        </w:rPr>
        <w:t>Указание модели и предоставление технической спецификации обязательно</w:t>
      </w:r>
    </w:p>
    <w:sectPr w:rsidR="009C523C" w:rsidRPr="00346EDB" w:rsidSect="00D20A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4D26"/>
    <w:multiLevelType w:val="multilevel"/>
    <w:tmpl w:val="F034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17194"/>
    <w:multiLevelType w:val="multilevel"/>
    <w:tmpl w:val="15B0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172C7"/>
    <w:multiLevelType w:val="multilevel"/>
    <w:tmpl w:val="FCCC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71250"/>
    <w:multiLevelType w:val="multilevel"/>
    <w:tmpl w:val="82D0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E0678"/>
    <w:multiLevelType w:val="multilevel"/>
    <w:tmpl w:val="D8CC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76A20"/>
    <w:multiLevelType w:val="multilevel"/>
    <w:tmpl w:val="3746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0715A"/>
    <w:multiLevelType w:val="multilevel"/>
    <w:tmpl w:val="D520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E3560"/>
    <w:multiLevelType w:val="multilevel"/>
    <w:tmpl w:val="AF8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53070"/>
    <w:multiLevelType w:val="multilevel"/>
    <w:tmpl w:val="E40A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B7975"/>
    <w:rsid w:val="00346EDB"/>
    <w:rsid w:val="0035769E"/>
    <w:rsid w:val="00495120"/>
    <w:rsid w:val="004E1EDC"/>
    <w:rsid w:val="005122FC"/>
    <w:rsid w:val="00650866"/>
    <w:rsid w:val="007B7975"/>
    <w:rsid w:val="009C523C"/>
    <w:rsid w:val="00C15D6F"/>
    <w:rsid w:val="00D20AC2"/>
    <w:rsid w:val="00E0619B"/>
    <w:rsid w:val="00EA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9B"/>
  </w:style>
  <w:style w:type="paragraph" w:styleId="2">
    <w:name w:val="heading 2"/>
    <w:basedOn w:val="a"/>
    <w:link w:val="20"/>
    <w:uiPriority w:val="9"/>
    <w:qFormat/>
    <w:rsid w:val="007B7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7975"/>
    <w:rPr>
      <w:color w:val="0000FF"/>
      <w:u w:val="single"/>
    </w:rPr>
  </w:style>
  <w:style w:type="character" w:customStyle="1" w:styleId="prog-disc-icn">
    <w:name w:val="prog-disc-icn"/>
    <w:basedOn w:val="a0"/>
    <w:rsid w:val="007B7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7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7975"/>
    <w:rPr>
      <w:color w:val="0000FF"/>
      <w:u w:val="single"/>
    </w:rPr>
  </w:style>
  <w:style w:type="character" w:customStyle="1" w:styleId="prog-disc-icn">
    <w:name w:val="prog-disc-icn"/>
    <w:basedOn w:val="a0"/>
    <w:rsid w:val="007B7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6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6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17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5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1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2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makhabbat.mu</cp:lastModifiedBy>
  <cp:revision>2</cp:revision>
  <dcterms:created xsi:type="dcterms:W3CDTF">2015-08-03T05:26:00Z</dcterms:created>
  <dcterms:modified xsi:type="dcterms:W3CDTF">2015-08-03T05:26:00Z</dcterms:modified>
</cp:coreProperties>
</file>