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516" w:rsidRPr="00D3134A" w:rsidRDefault="00D3134A" w:rsidP="00D313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Техническая спецификация</w:t>
      </w:r>
    </w:p>
    <w:p w:rsidR="00632516" w:rsidRDefault="00632516">
      <w:pPr>
        <w:rPr>
          <w:lang w:val="en-US"/>
        </w:rPr>
      </w:pPr>
    </w:p>
    <w:p w:rsidR="00632516" w:rsidRPr="00632516" w:rsidRDefault="00632516" w:rsidP="00632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-422910</wp:posOffset>
            </wp:positionH>
            <wp:positionV relativeFrom="line">
              <wp:posOffset>120015</wp:posOffset>
            </wp:positionV>
            <wp:extent cx="4552950" cy="3838575"/>
            <wp:effectExtent l="19050" t="0" r="0" b="0"/>
            <wp:wrapSquare wrapText="bothSides"/>
            <wp:docPr id="2" name="Рисунок 2" descr="Тележка платформеная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ележка платформеная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32516" w:rsidRPr="00632516" w:rsidTr="00A9093B">
        <w:trPr>
          <w:trHeight w:val="153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32516" w:rsidRPr="002C2FC6" w:rsidRDefault="00A9093B" w:rsidP="00632516">
            <w:pPr>
              <w:spacing w:before="100" w:beforeAutospacing="1" w:after="100" w:afterAutospacing="1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anchor="tpf" w:history="1"/>
            <w:r w:rsidR="00632516" w:rsidRPr="002C2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ТПУ - Усиленные платформенные тележки</w:t>
            </w:r>
            <w:r w:rsidR="002C2FC6" w:rsidRPr="002C2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C2FC6" w:rsidRPr="002C2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резиновым противоскользящим покрытие</w:t>
            </w:r>
            <w:r w:rsidR="002C2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</w:p>
          <w:p w:rsidR="00632516" w:rsidRPr="00A9093B" w:rsidRDefault="00A9093B" w:rsidP="002C2FC6">
            <w:pPr>
              <w:spacing w:before="100" w:beforeAutospacing="1" w:after="100" w:afterAutospacing="1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Нагрузка </w:t>
            </w:r>
            <w:r w:rsidR="00632516" w:rsidRPr="00A90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C2FC6" w:rsidRPr="00A9093B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800 кг, не более 1000 кг</w:t>
            </w:r>
            <w:r w:rsidR="00632516" w:rsidRPr="00A909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32516" w:rsidRPr="00A9093B" w:rsidRDefault="00632516" w:rsidP="00632516">
            <w:pPr>
              <w:spacing w:before="100" w:beforeAutospacing="1" w:after="100" w:afterAutospacing="1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tpr"/>
            <w:bookmarkEnd w:id="0"/>
            <w:r w:rsidRPr="00A90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Тележка платформенная. Площадка для крепления колес унифицирована под все существующие типы колесных опор. </w:t>
            </w:r>
            <w:r w:rsidR="00A9093B" w:rsidRPr="00A90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поворотного механизма. </w:t>
            </w:r>
            <w:r w:rsidRPr="00A9093B">
              <w:rPr>
                <w:rFonts w:ascii="Times New Roman" w:eastAsia="Times New Roman" w:hAnsi="Times New Roman" w:cs="Times New Roman"/>
                <w:sz w:val="24"/>
                <w:szCs w:val="24"/>
              </w:rPr>
              <w:t>"Стакан" для крепления ручки, не</w:t>
            </w:r>
            <w:r w:rsidR="00A9093B" w:rsidRPr="00A90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должен  выступать</w:t>
            </w:r>
            <w:r w:rsidRPr="00A90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габаритные размеры платформы, дополнительно усилен ребром жесткости и имеет длину 60 мм.</w:t>
            </w:r>
          </w:p>
          <w:p w:rsidR="00632516" w:rsidRPr="00A9093B" w:rsidRDefault="00A9093B" w:rsidP="00632516">
            <w:pPr>
              <w:spacing w:before="100" w:beforeAutospacing="1" w:after="100" w:afterAutospacing="1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="00632516" w:rsidRPr="00A9093B">
              <w:rPr>
                <w:rFonts w:ascii="Times New Roman" w:eastAsia="Times New Roman" w:hAnsi="Times New Roman" w:cs="Times New Roman"/>
                <w:sz w:val="24"/>
                <w:szCs w:val="24"/>
              </w:rPr>
              <w:t>абочая поверхность платформы</w:t>
            </w:r>
            <w:r w:rsidRPr="00A90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должна быть</w:t>
            </w:r>
            <w:r w:rsidR="00632516" w:rsidRPr="00A90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покрыта листовой резиной. Края платформы закруглены. Покрытие - стальной лист (толщиной</w:t>
            </w:r>
            <w:r w:rsidRPr="00A90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менее</w:t>
            </w:r>
            <w:r w:rsidR="00632516" w:rsidRPr="00A90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1,0 мм.), укл</w:t>
            </w:r>
            <w:r w:rsidRPr="00A9093B">
              <w:rPr>
                <w:rFonts w:ascii="Times New Roman" w:eastAsia="Times New Roman" w:hAnsi="Times New Roman" w:cs="Times New Roman"/>
                <w:sz w:val="24"/>
                <w:szCs w:val="24"/>
              </w:rPr>
              <w:t>адывается на каркас тележки, для  дополнительной  жесткости</w:t>
            </w:r>
            <w:r w:rsidR="00632516" w:rsidRPr="00A90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0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32516" w:rsidRPr="00A9093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конструкции.</w:t>
            </w:r>
          </w:p>
          <w:p w:rsidR="00632516" w:rsidRPr="00A9093B" w:rsidRDefault="002C2FC6" w:rsidP="00632516">
            <w:pPr>
              <w:spacing w:before="100" w:beforeAutospacing="1" w:after="100" w:afterAutospacing="1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93B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Размеры платформы: ширин</w:t>
            </w:r>
            <w:proofErr w:type="gramStart"/>
            <w:r w:rsidRPr="00A9093B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A90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менее 80 см, длина не менее 120 см</w:t>
            </w:r>
          </w:p>
          <w:p w:rsidR="00632516" w:rsidRPr="00632516" w:rsidRDefault="00632516" w:rsidP="00632516">
            <w:pPr>
              <w:spacing w:before="100" w:beforeAutospacing="1" w:after="100" w:afterAutospacing="1" w:line="240" w:lineRule="auto"/>
              <w:ind w:firstLine="225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A9093B" w:rsidRPr="00A9093B" w:rsidRDefault="00A9093B" w:rsidP="00A9093B">
      <w:pPr>
        <w:rPr>
          <w:rFonts w:ascii="Times New Roman" w:hAnsi="Times New Roman" w:cs="Times New Roman"/>
          <w:b/>
          <w:sz w:val="24"/>
          <w:szCs w:val="24"/>
        </w:rPr>
      </w:pPr>
      <w:r w:rsidRPr="00A9093B">
        <w:rPr>
          <w:rFonts w:ascii="Times New Roman" w:hAnsi="Times New Roman" w:cs="Times New Roman"/>
          <w:b/>
          <w:sz w:val="24"/>
          <w:szCs w:val="24"/>
        </w:rPr>
        <w:t>Ценовое предложение должно содержать следующее:</w:t>
      </w:r>
    </w:p>
    <w:p w:rsidR="00A9093B" w:rsidRPr="00A9093B" w:rsidRDefault="00A9093B" w:rsidP="00A9093B">
      <w:pPr>
        <w:rPr>
          <w:rFonts w:ascii="Times New Roman" w:hAnsi="Times New Roman" w:cs="Times New Roman"/>
          <w:b/>
          <w:sz w:val="24"/>
          <w:szCs w:val="24"/>
        </w:rPr>
      </w:pPr>
      <w:r w:rsidRPr="00A9093B">
        <w:rPr>
          <w:rFonts w:ascii="Times New Roman" w:hAnsi="Times New Roman" w:cs="Times New Roman"/>
          <w:b/>
          <w:sz w:val="24"/>
          <w:szCs w:val="24"/>
        </w:rPr>
        <w:t>1) техническую спецификацию;</w:t>
      </w:r>
    </w:p>
    <w:p w:rsidR="00632516" w:rsidRPr="00A9093B" w:rsidRDefault="00632516">
      <w:pPr>
        <w:rPr>
          <w:b/>
        </w:rPr>
      </w:pPr>
      <w:bookmarkStart w:id="1" w:name="_GoBack"/>
      <w:bookmarkEnd w:id="1"/>
    </w:p>
    <w:sectPr w:rsidR="00632516" w:rsidRPr="00A9093B" w:rsidSect="00607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516"/>
    <w:rsid w:val="00264AE4"/>
    <w:rsid w:val="002C2FC6"/>
    <w:rsid w:val="00314517"/>
    <w:rsid w:val="005E3481"/>
    <w:rsid w:val="00607B9F"/>
    <w:rsid w:val="00632516"/>
    <w:rsid w:val="00A9093B"/>
    <w:rsid w:val="00D3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32516"/>
    <w:pPr>
      <w:spacing w:before="100" w:beforeAutospacing="1" w:after="100" w:afterAutospacing="1" w:line="240" w:lineRule="auto"/>
      <w:ind w:firstLine="225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2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51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32516"/>
    <w:rPr>
      <w:rFonts w:ascii="Arial" w:hAnsi="Arial" w:cs="Arial" w:hint="default"/>
      <w:b/>
      <w:bCs/>
      <w:strike w:val="0"/>
      <w:dstrike w:val="0"/>
      <w:color w:val="0A498A"/>
      <w:sz w:val="18"/>
      <w:szCs w:val="18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632516"/>
    <w:pPr>
      <w:spacing w:before="100" w:beforeAutospacing="1" w:after="100" w:afterAutospacing="1" w:line="240" w:lineRule="auto"/>
      <w:ind w:firstLine="225"/>
      <w:jc w:val="both"/>
    </w:pPr>
    <w:rPr>
      <w:rFonts w:ascii="Arial" w:eastAsia="Times New Roman" w:hAnsi="Arial" w:cs="Arial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632516"/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32516"/>
    <w:pPr>
      <w:spacing w:before="100" w:beforeAutospacing="1" w:after="100" w:afterAutospacing="1" w:line="240" w:lineRule="auto"/>
      <w:ind w:firstLine="225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2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51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32516"/>
    <w:rPr>
      <w:rFonts w:ascii="Arial" w:hAnsi="Arial" w:cs="Arial" w:hint="default"/>
      <w:b/>
      <w:bCs/>
      <w:strike w:val="0"/>
      <w:dstrike w:val="0"/>
      <w:color w:val="0A498A"/>
      <w:sz w:val="18"/>
      <w:szCs w:val="18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632516"/>
    <w:pPr>
      <w:spacing w:before="100" w:beforeAutospacing="1" w:after="100" w:afterAutospacing="1" w:line="240" w:lineRule="auto"/>
      <w:ind w:firstLine="225"/>
      <w:jc w:val="both"/>
    </w:pPr>
    <w:rPr>
      <w:rFonts w:ascii="Arial" w:eastAsia="Times New Roman" w:hAnsi="Arial" w:cs="Arial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632516"/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00telegek.ru/%D1%82%D0%B5%D0%BB%D0%B5%D0%B6%D0%BA%D0%B8/%D0%BF%D0%BB%D0%B0%D1%82%D1%84%D0%BE%D1%80%D0%BC%D0%B5%D0%BD%D0%BD%D1%8B%D0%B5_%D1%82%D0%B5%D0%BB%D0%B5%D0%B6%D0%BA%D0%B8/%D0%BF%D0%BB%D0%B0%D1%82%D1%84%D0%BE%D1%80%D0%BC%D0%B5%D0%BD%D0%BD%D1%8B%D0%B5_%D1%82%D0%B5%D0%BB%D0%B5%D0%B6%D0%BA%D0%B8_%D1%81%D0%BE_%D1%81%D0%BF%D0%BB%D0%BE%D1%88%D0%BD%D0%BE%D0%B9_%D0%BF%D0%BB%D0%B0%D1%82%D1%84%D0%BE%D1%80%D0%BC%D0%BE%D0%B9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100telegek.ru/%D1%82%D0%B5%D0%BB%D0%B5%D0%B6%D0%BA%D0%B8/%D0%BF%D0%BB%D0%B0%D1%82%D1%84%D0%BE%D1%80%D0%BC%D0%B5%D0%BD%D0%BD%D1%8B%D0%B5_%D1%82%D0%B5%D0%BB%D0%B5%D0%B6%D0%BA%D0%B8/%D0%BF%D0%BB%D0%B0%D1%82%D1%84%D0%BE%D1%80%D0%BC%D0%B5%D0%BD%D0%BD%D1%8B%D0%B5_%D1%82%D0%B5%D0%BB%D0%B5%D0%B6%D0%BA%D0%B8_%D1%81%D0%BE_%D1%81%D0%BF%D0%BB%D0%BE%D1%88%D0%BD%D0%BE%D0%B9_%D0%BF%D0%BB%D0%B0%D1%82%D1%84%D0%BE%D1%80%D0%BC%D0%BE%D0%B9.html#tp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Air Astana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Zhadra.n</dc:creator>
  <cp:lastModifiedBy>Maksat Shapen</cp:lastModifiedBy>
  <cp:revision>2</cp:revision>
  <dcterms:created xsi:type="dcterms:W3CDTF">2015-08-07T09:39:00Z</dcterms:created>
  <dcterms:modified xsi:type="dcterms:W3CDTF">2015-08-07T09:39:00Z</dcterms:modified>
</cp:coreProperties>
</file>