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D0" w:rsidRPr="000A6AE2" w:rsidRDefault="001D47D0" w:rsidP="001D47D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предварительного обсуждения проекта тендерной документации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</w:p>
    <w:p w:rsidR="00977F4F" w:rsidRPr="000A6AE2" w:rsidRDefault="001D47D0" w:rsidP="003443BD">
      <w:pPr>
        <w:pStyle w:val="a9"/>
        <w:spacing w:before="0" w:beforeAutospacing="0" w:after="0" w:afterAutospacing="0" w:line="360" w:lineRule="atLeast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0C5CF8" w:rsidRPr="000C5CF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полиграфической продукции на 2017 год</w:t>
      </w:r>
      <w:r w:rsidR="000C5CF8" w:rsidRPr="003443B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0C5CF8" w:rsidRPr="000C5CF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0C5CF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284</w:t>
      </w:r>
      <w:r w:rsidR="000C5CF8" w:rsidRPr="000C5CF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622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0C5CF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0C5CF8" w:rsidRPr="000C5CF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977F4F"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0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0C5CF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12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443B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 w:rsidP="00E92976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3443BD" w:rsidRPr="000A6AE2" w:rsidRDefault="003443BD" w:rsidP="003443B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3443BD" w:rsidRPr="000A6AE2" w:rsidRDefault="003443B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- </w:t>
      </w:r>
      <w:r w:rsidRPr="004A3AE1">
        <w:rPr>
          <w:rFonts w:ascii="Times New Roman" w:hAnsi="Times New Roman"/>
          <w:i/>
          <w:color w:val="000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0C5CF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C5CF8">
        <w:rPr>
          <w:rFonts w:ascii="Times New Roman" w:hAnsi="Times New Roman"/>
          <w:i/>
          <w:iCs/>
          <w:color w:val="000080"/>
        </w:rPr>
        <w:t>Директор по наземному обслуживанию</w:t>
      </w:r>
      <w:r w:rsidR="003443BD" w:rsidRPr="000C5CF8">
        <w:rPr>
          <w:rFonts w:ascii="Times New Roman" w:hAnsi="Times New Roman"/>
          <w:i/>
          <w:iCs/>
          <w:color w:val="000080"/>
        </w:rPr>
        <w:t xml:space="preserve"> </w:t>
      </w:r>
      <w:r w:rsidR="00A9485D" w:rsidRPr="000C5CF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0C5CF8">
        <w:rPr>
          <w:rFonts w:ascii="Times New Roman" w:hAnsi="Times New Roman"/>
          <w:i/>
          <w:iCs/>
          <w:color w:val="000080"/>
        </w:rPr>
        <w:t>Небога</w:t>
      </w:r>
      <w:proofErr w:type="spellEnd"/>
      <w:r w:rsidRPr="000C5CF8">
        <w:rPr>
          <w:rFonts w:ascii="Times New Roman" w:hAnsi="Times New Roman"/>
          <w:i/>
          <w:iCs/>
          <w:color w:val="000080"/>
        </w:rPr>
        <w:t xml:space="preserve"> А. А.</w:t>
      </w:r>
    </w:p>
    <w:p w:rsidR="003443BD" w:rsidRPr="003443BD" w:rsidRDefault="003443BD" w:rsidP="003443B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kk-KZ"/>
        </w:rPr>
      </w:pPr>
      <w:r w:rsidRPr="003443BD">
        <w:rPr>
          <w:rFonts w:ascii="Times New Roman" w:hAnsi="Times New Roman"/>
          <w:i/>
          <w:iCs/>
          <w:color w:val="000080"/>
          <w:lang w:val="kk-KZ"/>
        </w:rPr>
        <w:t>Менеджер по закупкам</w:t>
      </w:r>
      <w:r>
        <w:rPr>
          <w:rFonts w:ascii="Times New Roman" w:hAnsi="Times New Roman"/>
          <w:i/>
          <w:iCs/>
          <w:color w:val="000080"/>
          <w:lang w:val="kk-KZ"/>
        </w:rPr>
        <w:t xml:space="preserve"> </w:t>
      </w:r>
      <w:r w:rsidRPr="003443BD">
        <w:rPr>
          <w:rFonts w:ascii="Times New Roman" w:hAnsi="Times New Roman"/>
          <w:i/>
          <w:iCs/>
          <w:color w:val="000080"/>
          <w:lang w:val="kk-KZ"/>
        </w:rPr>
        <w:t xml:space="preserve">– </w:t>
      </w:r>
      <w:r w:rsidR="000C5CF8" w:rsidRPr="000C5CF8">
        <w:rPr>
          <w:rFonts w:ascii="Times New Roman" w:hAnsi="Times New Roman"/>
          <w:i/>
          <w:iCs/>
          <w:color w:val="000080"/>
        </w:rPr>
        <w:t>Ли Е. И.</w:t>
      </w:r>
    </w:p>
    <w:p w:rsidR="00A9485D" w:rsidRPr="000A6AE2" w:rsidRDefault="009F6208" w:rsidP="00A9485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</w:t>
      </w:r>
      <w:r w:rsidR="000C5CF8" w:rsidRPr="000C5CF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="003443BD">
        <w:rPr>
          <w:rFonts w:ascii="Times New Roman" w:hAnsi="Times New Roman"/>
          <w:i/>
          <w:iCs/>
          <w:color w:val="000080"/>
        </w:rPr>
        <w:t>А</w:t>
      </w:r>
      <w:r w:rsidR="000C5CF8">
        <w:rPr>
          <w:rFonts w:ascii="Times New Roman" w:hAnsi="Times New Roman"/>
          <w:i/>
          <w:iCs/>
          <w:color w:val="000080"/>
        </w:rPr>
        <w:t>гдавлетов</w:t>
      </w:r>
      <w:proofErr w:type="spellEnd"/>
      <w:r w:rsidR="000C5CF8">
        <w:rPr>
          <w:rFonts w:ascii="Times New Roman" w:hAnsi="Times New Roman"/>
          <w:i/>
          <w:iCs/>
          <w:color w:val="000080"/>
        </w:rPr>
        <w:t xml:space="preserve"> Т</w:t>
      </w:r>
      <w:r w:rsidR="003443BD">
        <w:rPr>
          <w:rFonts w:ascii="Times New Roman" w:hAnsi="Times New Roman"/>
          <w:i/>
          <w:iCs/>
          <w:color w:val="000080"/>
        </w:rPr>
        <w:t>.</w:t>
      </w:r>
      <w:r w:rsidR="000C5CF8">
        <w:rPr>
          <w:rFonts w:ascii="Times New Roman" w:hAnsi="Times New Roman"/>
          <w:i/>
          <w:iCs/>
          <w:color w:val="000080"/>
        </w:rPr>
        <w:t xml:space="preserve"> К.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 </w:t>
      </w:r>
    </w:p>
    <w:p w:rsidR="00E92976" w:rsidRDefault="004B5F22" w:rsidP="00E92976">
      <w:pPr>
        <w:widowControl w:val="0"/>
        <w:autoSpaceDE w:val="0"/>
        <w:autoSpaceDN w:val="0"/>
        <w:adjustRightInd w:val="0"/>
        <w:spacing w:before="120" w:after="0" w:line="240" w:lineRule="auto"/>
        <w:ind w:left="113" w:right="118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 xml:space="preserve">процедуру </w:t>
      </w:r>
      <w:r w:rsidR="001D47D0" w:rsidRPr="001D47D0">
        <w:rPr>
          <w:rFonts w:ascii="Times New Roman" w:hAnsi="Times New Roman"/>
          <w:color w:val="000080"/>
        </w:rPr>
        <w:t>предварительного обсуждения проекта тендерной документации, по закупкам</w:t>
      </w:r>
      <w:r w:rsidR="001D47D0"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</w:p>
    <w:p w:rsidR="00944C4E" w:rsidRPr="00A9485D" w:rsidRDefault="000C5CF8" w:rsidP="00E92976">
      <w:pPr>
        <w:widowControl w:val="0"/>
        <w:autoSpaceDE w:val="0"/>
        <w:autoSpaceDN w:val="0"/>
        <w:adjustRightInd w:val="0"/>
        <w:spacing w:before="120" w:after="0" w:line="240" w:lineRule="auto"/>
        <w:ind w:left="113" w:right="118"/>
        <w:rPr>
          <w:rFonts w:ascii="Times New Roman" w:hAnsi="Times New Roman"/>
          <w:color w:val="000080"/>
        </w:rPr>
      </w:pPr>
      <w:r w:rsidRPr="000C5CF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полиграфической продукции на 2017 год</w:t>
      </w:r>
      <w:r w:rsidRPr="003443B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Pr="000C5CF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284</w:t>
      </w:r>
      <w:r w:rsidRPr="000C5CF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622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Pr="000C5CF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4B5F22" w:rsidRPr="000A6AE2">
        <w:rPr>
          <w:rFonts w:ascii="Times New Roman" w:hAnsi="Times New Roman"/>
          <w:color w:val="000080"/>
        </w:rPr>
        <w:t>.</w:t>
      </w:r>
    </w:p>
    <w:p w:rsidR="00E92976" w:rsidRDefault="0016099E" w:rsidP="00E9297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420ADC">
        <w:rPr>
          <w:rFonts w:ascii="Times New Roman" w:hAnsi="Times New Roman"/>
          <w:b/>
          <w:color w:val="000080"/>
        </w:rPr>
        <w:t>2.</w:t>
      </w:r>
      <w:r w:rsidRPr="000A6AE2">
        <w:rPr>
          <w:color w:val="000080"/>
        </w:rPr>
        <w:t xml:space="preserve"> </w:t>
      </w:r>
      <w:r w:rsidR="00E92976">
        <w:rPr>
          <w:rFonts w:ascii="Times New Roman" w:hAnsi="Times New Roman"/>
          <w:color w:val="000080"/>
        </w:rPr>
        <w:t>Замечания к</w:t>
      </w:r>
      <w:r w:rsidR="000C5CF8">
        <w:rPr>
          <w:rFonts w:ascii="Times New Roman" w:hAnsi="Times New Roman"/>
          <w:color w:val="000080"/>
        </w:rPr>
        <w:t xml:space="preserve"> проекту Тендерной документации.</w:t>
      </w:r>
    </w:p>
    <w:p w:rsidR="00411548" w:rsidRPr="008E2A13" w:rsidRDefault="00E92976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B6119">
        <w:rPr>
          <w:rFonts w:ascii="Times New Roman" w:hAnsi="Times New Roman"/>
          <w:color w:val="000080"/>
        </w:rPr>
        <w:t>Потенциальный поставщик</w:t>
      </w:r>
      <w:r w:rsidR="00411548" w:rsidRPr="003B6119">
        <w:rPr>
          <w:rFonts w:ascii="Times New Roman" w:hAnsi="Times New Roman"/>
          <w:color w:val="000080"/>
        </w:rPr>
        <w:t xml:space="preserve">  ТОО “</w:t>
      </w:r>
      <w:r w:rsidR="000C5CF8">
        <w:rPr>
          <w:rFonts w:ascii="Times New Roman" w:hAnsi="Times New Roman"/>
          <w:color w:val="000080"/>
          <w:lang w:val="en-US"/>
        </w:rPr>
        <w:t>ATM</w:t>
      </w:r>
      <w:r w:rsidR="000C5CF8" w:rsidRPr="000C5CF8">
        <w:rPr>
          <w:rFonts w:ascii="Times New Roman" w:hAnsi="Times New Roman"/>
          <w:color w:val="000080"/>
        </w:rPr>
        <w:t xml:space="preserve"> </w:t>
      </w:r>
      <w:r w:rsidR="000C5CF8">
        <w:rPr>
          <w:rFonts w:ascii="Times New Roman" w:hAnsi="Times New Roman"/>
          <w:color w:val="000080"/>
          <w:lang w:val="en-US"/>
        </w:rPr>
        <w:t>Trade</w:t>
      </w:r>
      <w:r w:rsidR="00411548" w:rsidRPr="003B6119">
        <w:rPr>
          <w:rFonts w:ascii="Times New Roman" w:hAnsi="Times New Roman"/>
          <w:color w:val="000080"/>
        </w:rPr>
        <w:t>”  в</w:t>
      </w:r>
      <w:r w:rsidR="000C5CF8">
        <w:rPr>
          <w:rFonts w:ascii="Times New Roman" w:hAnsi="Times New Roman"/>
          <w:color w:val="000080"/>
        </w:rPr>
        <w:t>ы</w:t>
      </w:r>
      <w:r w:rsidR="00411548" w:rsidRPr="003B6119">
        <w:rPr>
          <w:rFonts w:ascii="Times New Roman" w:hAnsi="Times New Roman"/>
          <w:color w:val="000080"/>
        </w:rPr>
        <w:t xml:space="preserve">нес на рассмотрение </w:t>
      </w:r>
      <w:r w:rsidR="000C5CF8">
        <w:rPr>
          <w:rFonts w:ascii="Times New Roman" w:hAnsi="Times New Roman"/>
          <w:color w:val="000080"/>
        </w:rPr>
        <w:t>замечание</w:t>
      </w:r>
      <w:r w:rsidR="00411548" w:rsidRPr="003B6119">
        <w:rPr>
          <w:rFonts w:ascii="Times New Roman" w:hAnsi="Times New Roman"/>
          <w:color w:val="000080"/>
        </w:rPr>
        <w:t xml:space="preserve">: </w:t>
      </w:r>
    </w:p>
    <w:p w:rsidR="000C5CF8" w:rsidRPr="000C5CF8" w:rsidRDefault="005717B4" w:rsidP="000C5CF8">
      <w:pPr>
        <w:spacing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н</w:t>
      </w:r>
      <w:r w:rsidR="000C5CF8" w:rsidRPr="000C5CF8">
        <w:rPr>
          <w:rFonts w:ascii="Times New Roman" w:hAnsi="Times New Roman"/>
          <w:color w:val="000080"/>
        </w:rPr>
        <w:t xml:space="preserve">еобходимо изменить сроки предоставления образцов  по </w:t>
      </w:r>
      <w:r w:rsidR="000C5CF8">
        <w:rPr>
          <w:rFonts w:ascii="Times New Roman" w:hAnsi="Times New Roman"/>
          <w:color w:val="000080"/>
        </w:rPr>
        <w:t>Технической спецификации</w:t>
      </w:r>
      <w:r w:rsidR="000C5CF8" w:rsidRPr="000C5CF8">
        <w:rPr>
          <w:b/>
          <w:bCs/>
          <w:color w:val="000080"/>
        </w:rPr>
        <w:t xml:space="preserve">. </w:t>
      </w:r>
      <w:r w:rsidR="000C5CF8" w:rsidRPr="000C5CF8">
        <w:rPr>
          <w:rFonts w:ascii="Times New Roman" w:hAnsi="Times New Roman"/>
          <w:color w:val="000080"/>
        </w:rPr>
        <w:t>С 3 рабочих дней до 20 рабочих дней. Это связано с особенностями технологического процесса – необходимо разработать макет печати</w:t>
      </w:r>
      <w:proofErr w:type="gramStart"/>
      <w:r w:rsidR="000C5CF8" w:rsidRPr="000C5CF8">
        <w:rPr>
          <w:rFonts w:ascii="Times New Roman" w:hAnsi="Times New Roman"/>
          <w:color w:val="000080"/>
        </w:rPr>
        <w:t xml:space="preserve"> ,</w:t>
      </w:r>
      <w:proofErr w:type="gramEnd"/>
      <w:r w:rsidR="000C5CF8" w:rsidRPr="000C5CF8">
        <w:rPr>
          <w:rFonts w:ascii="Times New Roman" w:hAnsi="Times New Roman"/>
          <w:color w:val="000080"/>
        </w:rPr>
        <w:t>  настроить полиграфической оборудование и запустить его в производство, упаковать готовую продукцию и доставить ее в г. Алматы.</w:t>
      </w:r>
    </w:p>
    <w:p w:rsidR="003B6119" w:rsidRPr="000C5CF8" w:rsidRDefault="000C5CF8" w:rsidP="000C5CF8">
      <w:pPr>
        <w:rPr>
          <w:rFonts w:ascii="Times New Roman" w:hAnsi="Times New Roman"/>
          <w:color w:val="000080"/>
          <w:lang w:val="en-US"/>
        </w:rPr>
      </w:pPr>
      <w:r w:rsidRPr="000C5CF8">
        <w:rPr>
          <w:rFonts w:ascii="Times New Roman" w:hAnsi="Times New Roman"/>
          <w:color w:val="000080"/>
        </w:rPr>
        <w:t>Заявленные сейчас сроки – являются нереальными и ведущими к снижению количества потенциальных участников данного тендера, предлагающих экономически привлекательные для Вашей организации цены на продукцию  при ее высоком качестве.</w:t>
      </w:r>
    </w:p>
    <w:p w:rsidR="003B6119" w:rsidRDefault="003B61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3.</w:t>
      </w:r>
      <w:r>
        <w:rPr>
          <w:rFonts w:ascii="Times New Roman" w:hAnsi="Times New Roman"/>
          <w:color w:val="000080"/>
        </w:rPr>
        <w:t xml:space="preserve"> По результатам рассмотрения замечаний потенциальных поставщиков к проекту Тендерной документации, тендерная комиссия </w:t>
      </w:r>
    </w:p>
    <w:p w:rsidR="003B6119" w:rsidRDefault="003B6119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8E2A13" w:rsidRPr="00BE39B7" w:rsidRDefault="008E2A13" w:rsidP="005717B4">
      <w:pPr>
        <w:spacing w:before="120" w:after="0"/>
        <w:jc w:val="both"/>
        <w:rPr>
          <w:rFonts w:ascii="Times New Roman" w:hAnsi="Times New Roman"/>
          <w:color w:val="000080"/>
        </w:rPr>
      </w:pPr>
      <w:r w:rsidRPr="00BE39B7">
        <w:rPr>
          <w:rFonts w:ascii="Times New Roman" w:hAnsi="Times New Roman"/>
          <w:b/>
          <w:color w:val="000080"/>
        </w:rPr>
        <w:t>1.</w:t>
      </w:r>
      <w:r w:rsidR="000E3E86" w:rsidRPr="00BE39B7">
        <w:rPr>
          <w:rFonts w:ascii="Times New Roman" w:hAnsi="Times New Roman"/>
          <w:color w:val="000080"/>
        </w:rPr>
        <w:t xml:space="preserve"> </w:t>
      </w:r>
      <w:r w:rsidR="00BE39B7" w:rsidRPr="00BE39B7">
        <w:rPr>
          <w:rFonts w:ascii="Times New Roman" w:hAnsi="Times New Roman"/>
          <w:color w:val="000080"/>
        </w:rPr>
        <w:t xml:space="preserve"> </w:t>
      </w:r>
      <w:r w:rsidR="005F5E10">
        <w:rPr>
          <w:rFonts w:ascii="Times New Roman" w:hAnsi="Times New Roman"/>
          <w:color w:val="000080"/>
        </w:rPr>
        <w:t>О</w:t>
      </w:r>
      <w:r w:rsidR="005717B4">
        <w:rPr>
          <w:rFonts w:ascii="Times New Roman" w:hAnsi="Times New Roman"/>
          <w:color w:val="000080"/>
        </w:rPr>
        <w:t>тклонить замечание потенциального поставщика.</w:t>
      </w:r>
    </w:p>
    <w:p w:rsidR="005717B4" w:rsidRPr="005717B4" w:rsidRDefault="005717B4" w:rsidP="005717B4">
      <w:pPr>
        <w:spacing w:after="0"/>
        <w:jc w:val="both"/>
        <w:rPr>
          <w:rFonts w:ascii="Times New Roman" w:hAnsi="Times New Roman"/>
          <w:color w:val="000080"/>
        </w:rPr>
      </w:pPr>
      <w:r w:rsidRPr="005717B4">
        <w:rPr>
          <w:rFonts w:ascii="Times New Roman" w:hAnsi="Times New Roman"/>
          <w:b/>
          <w:color w:val="000080"/>
        </w:rPr>
        <w:t>Обоснование</w:t>
      </w:r>
      <w:r>
        <w:rPr>
          <w:rFonts w:ascii="Times New Roman" w:hAnsi="Times New Roman"/>
          <w:color w:val="000080"/>
        </w:rPr>
        <w:t xml:space="preserve">: </w:t>
      </w:r>
      <w:r>
        <w:rPr>
          <w:rFonts w:ascii="Times New Roman" w:hAnsi="Times New Roman"/>
          <w:color w:val="000080"/>
        </w:rPr>
        <w:t>Согласно</w:t>
      </w:r>
      <w:r w:rsidRPr="005717B4">
        <w:rPr>
          <w:rFonts w:ascii="Times New Roman" w:hAnsi="Times New Roman"/>
          <w:color w:val="000080"/>
        </w:rPr>
        <w:t xml:space="preserve"> правилам закупок </w:t>
      </w:r>
      <w:r>
        <w:rPr>
          <w:rFonts w:ascii="Times New Roman" w:hAnsi="Times New Roman"/>
          <w:color w:val="000080"/>
        </w:rPr>
        <w:t>итоги открытого тендера подводятся в течени</w:t>
      </w:r>
      <w:proofErr w:type="gramStart"/>
      <w:r>
        <w:rPr>
          <w:rFonts w:ascii="Times New Roman" w:hAnsi="Times New Roman"/>
          <w:color w:val="000080"/>
        </w:rPr>
        <w:t>и</w:t>
      </w:r>
      <w:proofErr w:type="gramEnd"/>
      <w:r w:rsidRPr="005717B4">
        <w:rPr>
          <w:rFonts w:ascii="Times New Roman" w:hAnsi="Times New Roman"/>
          <w:color w:val="000080"/>
        </w:rPr>
        <w:t xml:space="preserve"> 10 рабочих  дней</w:t>
      </w:r>
      <w:r>
        <w:rPr>
          <w:rFonts w:ascii="Times New Roman" w:hAnsi="Times New Roman"/>
          <w:color w:val="000080"/>
        </w:rPr>
        <w:t xml:space="preserve">, </w:t>
      </w:r>
      <w:r w:rsidRPr="005717B4"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color w:val="000080"/>
        </w:rPr>
        <w:t>и у заказчика нет возможности ждать образцы на указанные товары в течении 20 рабочих дней. АО «Эйр Астана»</w:t>
      </w:r>
      <w:r w:rsidRPr="005717B4">
        <w:rPr>
          <w:rFonts w:ascii="Times New Roman" w:hAnsi="Times New Roman"/>
          <w:color w:val="000080"/>
        </w:rPr>
        <w:t xml:space="preserve"> не первый год объявляет </w:t>
      </w:r>
      <w:r>
        <w:rPr>
          <w:rFonts w:ascii="Times New Roman" w:hAnsi="Times New Roman"/>
          <w:color w:val="000080"/>
        </w:rPr>
        <w:t>открытый</w:t>
      </w:r>
      <w:r w:rsidRPr="005717B4">
        <w:rPr>
          <w:rFonts w:ascii="Times New Roman" w:hAnsi="Times New Roman"/>
          <w:color w:val="000080"/>
        </w:rPr>
        <w:t xml:space="preserve"> тендер </w:t>
      </w:r>
      <w:r>
        <w:rPr>
          <w:rFonts w:ascii="Times New Roman" w:hAnsi="Times New Roman"/>
          <w:color w:val="000080"/>
        </w:rPr>
        <w:t>на указанные товары с заявленным требованием</w:t>
      </w:r>
      <w:r w:rsidRPr="005717B4">
        <w:rPr>
          <w:rFonts w:ascii="Times New Roman" w:hAnsi="Times New Roman"/>
          <w:color w:val="000080"/>
        </w:rPr>
        <w:t>.</w:t>
      </w:r>
      <w:r>
        <w:rPr>
          <w:rFonts w:ascii="Times New Roman" w:hAnsi="Times New Roman"/>
          <w:color w:val="000080"/>
        </w:rPr>
        <w:t xml:space="preserve"> С</w:t>
      </w:r>
      <w:r w:rsidRPr="005717B4">
        <w:rPr>
          <w:rFonts w:ascii="Times New Roman" w:hAnsi="Times New Roman"/>
          <w:color w:val="000080"/>
        </w:rPr>
        <w:t xml:space="preserve">читаем, что срок  3 рабочих дня реален и у многих </w:t>
      </w:r>
      <w:r>
        <w:rPr>
          <w:rFonts w:ascii="Times New Roman" w:hAnsi="Times New Roman"/>
          <w:color w:val="000080"/>
        </w:rPr>
        <w:t xml:space="preserve">потенциальных </w:t>
      </w:r>
      <w:proofErr w:type="gramStart"/>
      <w:r w:rsidRPr="005717B4">
        <w:rPr>
          <w:rFonts w:ascii="Times New Roman" w:hAnsi="Times New Roman"/>
          <w:color w:val="000080"/>
        </w:rPr>
        <w:t>поставщиков</w:t>
      </w:r>
      <w:proofErr w:type="gramEnd"/>
      <w:r w:rsidRPr="005717B4">
        <w:rPr>
          <w:rFonts w:ascii="Times New Roman" w:hAnsi="Times New Roman"/>
          <w:color w:val="000080"/>
        </w:rPr>
        <w:t xml:space="preserve"> у которых есть свое производство, не возникнут  затруднения предоставить образцы в срок. Т.к. файлы для печати будут предоставлены, приладку оборудования можно настроить за несколько часов (основываемся на прошлом опыте), упа</w:t>
      </w:r>
      <w:r>
        <w:rPr>
          <w:rFonts w:ascii="Times New Roman" w:hAnsi="Times New Roman"/>
          <w:color w:val="000080"/>
        </w:rPr>
        <w:t>ковать образец по 1 экземпляру</w:t>
      </w:r>
      <w:r w:rsidRPr="005717B4">
        <w:rPr>
          <w:rFonts w:ascii="Times New Roman" w:hAnsi="Times New Roman"/>
          <w:color w:val="000080"/>
        </w:rPr>
        <w:t xml:space="preserve"> не займет много времени, доставку можно осуществить курьерской службой. </w:t>
      </w:r>
    </w:p>
    <w:p w:rsidR="0098195F" w:rsidRPr="00F278B3" w:rsidRDefault="00336F19" w:rsidP="005717B4">
      <w:pPr>
        <w:spacing w:before="120" w:after="0"/>
        <w:rPr>
          <w:rFonts w:ascii="Times New Roman" w:hAnsi="Times New Roman"/>
          <w:color w:val="000080"/>
        </w:rPr>
      </w:pPr>
      <w:r w:rsidRPr="00336F19"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 xml:space="preserve"> Утвердить тендерную документацию без изменений. </w:t>
      </w:r>
      <w:r w:rsidR="00F278B3">
        <w:rPr>
          <w:rFonts w:ascii="Times New Roman" w:hAnsi="Times New Roman"/>
          <w:color w:val="000080"/>
        </w:rPr>
        <w:t xml:space="preserve">          </w:t>
      </w:r>
    </w:p>
    <w:p w:rsidR="00BE39B7" w:rsidRDefault="00BE39B7" w:rsidP="00F278B3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Pr="000A6AE2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BE39B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840ED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5F5E10" w:rsidRDefault="005F5E10" w:rsidP="00840ED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840EDF" w:rsidRPr="000A6AE2" w:rsidRDefault="00840EDF" w:rsidP="00840ED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lastRenderedPageBreak/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редседателя комиссии:</w:t>
            </w:r>
          </w:p>
          <w:p w:rsidR="00840EDF" w:rsidRPr="000A6AE2" w:rsidRDefault="00840EDF" w:rsidP="00840ED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 xml:space="preserve">процедурам закупок </w:t>
            </w:r>
          </w:p>
          <w:p w:rsidR="00840EDF" w:rsidRPr="00840EDF" w:rsidRDefault="00840ED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DF" w:rsidRDefault="00840EDF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840EDF" w:rsidRPr="00840EDF" w:rsidRDefault="00840EDF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AE1">
              <w:rPr>
                <w:rFonts w:ascii="Times New Roman" w:hAnsi="Times New Roman"/>
                <w:i/>
                <w:color w:val="00008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0A6AE2" w:rsidTr="00336F19">
        <w:trPr>
          <w:trHeight w:val="8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F5E10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C5CF8">
              <w:rPr>
                <w:rFonts w:ascii="Times New Roman" w:hAnsi="Times New Roman"/>
                <w:i/>
                <w:iCs/>
                <w:color w:val="000080"/>
              </w:rPr>
              <w:lastRenderedPageBreak/>
              <w:t>Директор по наземному обслуживанию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5F5E10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C5CF8">
              <w:rPr>
                <w:rFonts w:ascii="Times New Roman" w:hAnsi="Times New Roman"/>
                <w:i/>
                <w:iCs/>
                <w:color w:val="000080"/>
              </w:rPr>
              <w:t>Небога</w:t>
            </w:r>
            <w:proofErr w:type="spellEnd"/>
            <w:r w:rsidRPr="000C5CF8">
              <w:rPr>
                <w:rFonts w:ascii="Times New Roman" w:hAnsi="Times New Roman"/>
                <w:i/>
                <w:iCs/>
                <w:color w:val="000080"/>
              </w:rPr>
              <w:t xml:space="preserve"> А. А.</w:t>
            </w:r>
          </w:p>
        </w:tc>
      </w:tr>
      <w:tr w:rsidR="003D56A6" w:rsidRPr="000A6AE2" w:rsidTr="00336F19">
        <w:trPr>
          <w:trHeight w:val="57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336F19">
        <w:trPr>
          <w:trHeight w:val="57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A3AE1">
              <w:rPr>
                <w:rFonts w:ascii="Times New Roman" w:hAnsi="Times New Roman"/>
                <w:i/>
                <w:color w:val="000080"/>
              </w:rPr>
              <w:t>Менеджер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5F5E10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5F5E10">
              <w:rPr>
                <w:rFonts w:ascii="Times New Roman" w:hAnsi="Times New Roman"/>
                <w:i/>
                <w:iCs/>
                <w:color w:val="000080"/>
              </w:rPr>
              <w:t>Ли Е. И.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BE39B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BE39B7" w:rsidP="00BE39B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944C4E"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5F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840EDF">
              <w:rPr>
                <w:rFonts w:ascii="Times New Roman" w:hAnsi="Times New Roman"/>
                <w:i/>
                <w:iCs/>
                <w:color w:val="000080"/>
              </w:rPr>
              <w:t>А</w:t>
            </w:r>
            <w:r w:rsidR="005F5E10">
              <w:rPr>
                <w:rFonts w:ascii="Times New Roman" w:hAnsi="Times New Roman"/>
                <w:i/>
                <w:iCs/>
                <w:color w:val="000080"/>
              </w:rPr>
              <w:t>гдавлетов</w:t>
            </w:r>
            <w:proofErr w:type="spellEnd"/>
            <w:r w:rsidR="005F5E10">
              <w:rPr>
                <w:rFonts w:ascii="Times New Roman" w:hAnsi="Times New Roman"/>
                <w:i/>
                <w:iCs/>
                <w:color w:val="000080"/>
              </w:rPr>
              <w:t xml:space="preserve"> Т</w:t>
            </w:r>
            <w:r w:rsidR="00840EDF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5F5E10">
              <w:rPr>
                <w:rFonts w:ascii="Times New Roman" w:hAnsi="Times New Roman"/>
                <w:i/>
                <w:iCs/>
                <w:color w:val="000080"/>
              </w:rPr>
              <w:t xml:space="preserve"> К.</w:t>
            </w: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2D" w:rsidRDefault="0065582D">
      <w:pPr>
        <w:spacing w:after="0" w:line="240" w:lineRule="auto"/>
      </w:pPr>
      <w:r>
        <w:separator/>
      </w:r>
    </w:p>
  </w:endnote>
  <w:endnote w:type="continuationSeparator" w:id="0">
    <w:p w:rsidR="0065582D" w:rsidRDefault="0065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2D" w:rsidRDefault="0065582D">
      <w:pPr>
        <w:spacing w:after="0" w:line="240" w:lineRule="auto"/>
      </w:pPr>
      <w:r>
        <w:separator/>
      </w:r>
    </w:p>
  </w:footnote>
  <w:footnote w:type="continuationSeparator" w:id="0">
    <w:p w:rsidR="0065582D" w:rsidRDefault="0065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255AA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9525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6644A0F"/>
    <w:multiLevelType w:val="hybridMultilevel"/>
    <w:tmpl w:val="EAF447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90A5857"/>
    <w:multiLevelType w:val="hybridMultilevel"/>
    <w:tmpl w:val="8DF6AD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9E80880"/>
    <w:multiLevelType w:val="hybridMultilevel"/>
    <w:tmpl w:val="F3442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780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1F5E1A3A"/>
    <w:multiLevelType w:val="hybridMultilevel"/>
    <w:tmpl w:val="33164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6AD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275E784E"/>
    <w:multiLevelType w:val="multilevel"/>
    <w:tmpl w:val="5B2AE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BE6E6C"/>
    <w:multiLevelType w:val="multilevel"/>
    <w:tmpl w:val="ED28C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2A80280D"/>
    <w:multiLevelType w:val="multilevel"/>
    <w:tmpl w:val="78D4EBCE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32953587"/>
    <w:multiLevelType w:val="hybridMultilevel"/>
    <w:tmpl w:val="0AB4E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B59B8"/>
    <w:multiLevelType w:val="hybridMultilevel"/>
    <w:tmpl w:val="3940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46F51"/>
    <w:multiLevelType w:val="hybridMultilevel"/>
    <w:tmpl w:val="CE9A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75587"/>
    <w:multiLevelType w:val="multilevel"/>
    <w:tmpl w:val="C2582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422A13E8"/>
    <w:multiLevelType w:val="multilevel"/>
    <w:tmpl w:val="CE9A8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66CC7B94"/>
    <w:multiLevelType w:val="hybridMultilevel"/>
    <w:tmpl w:val="7DDE45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B51518E"/>
    <w:multiLevelType w:val="multilevel"/>
    <w:tmpl w:val="03E0F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D163AC"/>
    <w:multiLevelType w:val="hybridMultilevel"/>
    <w:tmpl w:val="5A3AD73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2"/>
  </w:num>
  <w:num w:numId="5">
    <w:abstractNumId w:val="28"/>
  </w:num>
  <w:num w:numId="6">
    <w:abstractNumId w:val="38"/>
  </w:num>
  <w:num w:numId="7">
    <w:abstractNumId w:val="5"/>
  </w:num>
  <w:num w:numId="8">
    <w:abstractNumId w:val="0"/>
  </w:num>
  <w:num w:numId="9">
    <w:abstractNumId w:val="16"/>
  </w:num>
  <w:num w:numId="10">
    <w:abstractNumId w:val="32"/>
  </w:num>
  <w:num w:numId="11">
    <w:abstractNumId w:val="9"/>
  </w:num>
  <w:num w:numId="12">
    <w:abstractNumId w:val="30"/>
  </w:num>
  <w:num w:numId="13">
    <w:abstractNumId w:val="44"/>
  </w:num>
  <w:num w:numId="14">
    <w:abstractNumId w:val="25"/>
  </w:num>
  <w:num w:numId="15">
    <w:abstractNumId w:val="15"/>
  </w:num>
  <w:num w:numId="16">
    <w:abstractNumId w:val="14"/>
  </w:num>
  <w:num w:numId="17">
    <w:abstractNumId w:val="42"/>
  </w:num>
  <w:num w:numId="18">
    <w:abstractNumId w:val="37"/>
  </w:num>
  <w:num w:numId="19">
    <w:abstractNumId w:val="11"/>
  </w:num>
  <w:num w:numId="20">
    <w:abstractNumId w:val="7"/>
  </w:num>
  <w:num w:numId="21">
    <w:abstractNumId w:val="19"/>
  </w:num>
  <w:num w:numId="22">
    <w:abstractNumId w:val="41"/>
  </w:num>
  <w:num w:numId="23">
    <w:abstractNumId w:val="35"/>
  </w:num>
  <w:num w:numId="24">
    <w:abstractNumId w:val="4"/>
  </w:num>
  <w:num w:numId="25">
    <w:abstractNumId w:val="43"/>
  </w:num>
  <w:num w:numId="26">
    <w:abstractNumId w:val="29"/>
  </w:num>
  <w:num w:numId="27">
    <w:abstractNumId w:val="26"/>
  </w:num>
  <w:num w:numId="28">
    <w:abstractNumId w:val="33"/>
  </w:num>
  <w:num w:numId="29">
    <w:abstractNumId w:val="6"/>
  </w:num>
  <w:num w:numId="30">
    <w:abstractNumId w:val="12"/>
  </w:num>
  <w:num w:numId="31">
    <w:abstractNumId w:val="22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8"/>
  </w:num>
  <w:num w:numId="36">
    <w:abstractNumId w:val="24"/>
  </w:num>
  <w:num w:numId="37">
    <w:abstractNumId w:val="39"/>
  </w:num>
  <w:num w:numId="38">
    <w:abstractNumId w:val="17"/>
  </w:num>
  <w:num w:numId="39">
    <w:abstractNumId w:val="23"/>
  </w:num>
  <w:num w:numId="40">
    <w:abstractNumId w:val="21"/>
  </w:num>
  <w:num w:numId="41">
    <w:abstractNumId w:val="3"/>
  </w:num>
  <w:num w:numId="42">
    <w:abstractNumId w:val="40"/>
  </w:num>
  <w:num w:numId="43">
    <w:abstractNumId w:val="10"/>
  </w:num>
  <w:num w:numId="44">
    <w:abstractNumId w:val="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5CF8"/>
    <w:rsid w:val="000C6AD9"/>
    <w:rsid w:val="000D34D3"/>
    <w:rsid w:val="000D4AE8"/>
    <w:rsid w:val="000E11BD"/>
    <w:rsid w:val="000E3E86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D47D0"/>
    <w:rsid w:val="001E3609"/>
    <w:rsid w:val="001F0C87"/>
    <w:rsid w:val="001F4DFC"/>
    <w:rsid w:val="001F5E45"/>
    <w:rsid w:val="002050FC"/>
    <w:rsid w:val="00206CC4"/>
    <w:rsid w:val="00212672"/>
    <w:rsid w:val="00222409"/>
    <w:rsid w:val="00240D19"/>
    <w:rsid w:val="0024169A"/>
    <w:rsid w:val="002513A0"/>
    <w:rsid w:val="00255AA8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36F19"/>
    <w:rsid w:val="00341D09"/>
    <w:rsid w:val="003443BD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6119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1548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17B4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5F2CDE"/>
    <w:rsid w:val="005F5E10"/>
    <w:rsid w:val="00604884"/>
    <w:rsid w:val="006131A7"/>
    <w:rsid w:val="00621A85"/>
    <w:rsid w:val="00624B8F"/>
    <w:rsid w:val="006253B0"/>
    <w:rsid w:val="00627C6B"/>
    <w:rsid w:val="00633D17"/>
    <w:rsid w:val="00634F95"/>
    <w:rsid w:val="00646240"/>
    <w:rsid w:val="0065582D"/>
    <w:rsid w:val="00656510"/>
    <w:rsid w:val="006717DC"/>
    <w:rsid w:val="00673F4B"/>
    <w:rsid w:val="00676B49"/>
    <w:rsid w:val="006972A5"/>
    <w:rsid w:val="006A620D"/>
    <w:rsid w:val="006B4F32"/>
    <w:rsid w:val="006B5E55"/>
    <w:rsid w:val="006D27F1"/>
    <w:rsid w:val="006D7EDC"/>
    <w:rsid w:val="006E766C"/>
    <w:rsid w:val="006F6516"/>
    <w:rsid w:val="00701F29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2729"/>
    <w:rsid w:val="007A56A9"/>
    <w:rsid w:val="007B2E6B"/>
    <w:rsid w:val="007B7EF0"/>
    <w:rsid w:val="007C4A34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0EDF"/>
    <w:rsid w:val="00850C9E"/>
    <w:rsid w:val="00852391"/>
    <w:rsid w:val="0085552E"/>
    <w:rsid w:val="00862792"/>
    <w:rsid w:val="008627B1"/>
    <w:rsid w:val="00866DEC"/>
    <w:rsid w:val="00867DC4"/>
    <w:rsid w:val="008743F0"/>
    <w:rsid w:val="00884B1A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2A13"/>
    <w:rsid w:val="008E3518"/>
    <w:rsid w:val="008E4EC9"/>
    <w:rsid w:val="008F0566"/>
    <w:rsid w:val="008F1DEE"/>
    <w:rsid w:val="008F497F"/>
    <w:rsid w:val="008F64CD"/>
    <w:rsid w:val="0091038F"/>
    <w:rsid w:val="00913B87"/>
    <w:rsid w:val="009148EE"/>
    <w:rsid w:val="0091684F"/>
    <w:rsid w:val="00922EEE"/>
    <w:rsid w:val="00925B7B"/>
    <w:rsid w:val="00932DAB"/>
    <w:rsid w:val="00940D27"/>
    <w:rsid w:val="00944730"/>
    <w:rsid w:val="0094498F"/>
    <w:rsid w:val="00944C4E"/>
    <w:rsid w:val="009764EB"/>
    <w:rsid w:val="00977F4F"/>
    <w:rsid w:val="0098195F"/>
    <w:rsid w:val="00990F16"/>
    <w:rsid w:val="009A4084"/>
    <w:rsid w:val="009C375C"/>
    <w:rsid w:val="009C7D3E"/>
    <w:rsid w:val="009D22F0"/>
    <w:rsid w:val="009D3405"/>
    <w:rsid w:val="009E5A0F"/>
    <w:rsid w:val="009E7058"/>
    <w:rsid w:val="009F21C0"/>
    <w:rsid w:val="009F31EF"/>
    <w:rsid w:val="009F5BFF"/>
    <w:rsid w:val="009F6208"/>
    <w:rsid w:val="009F697A"/>
    <w:rsid w:val="00A113D3"/>
    <w:rsid w:val="00A11A6B"/>
    <w:rsid w:val="00A24867"/>
    <w:rsid w:val="00A25385"/>
    <w:rsid w:val="00A25C8B"/>
    <w:rsid w:val="00A25DCD"/>
    <w:rsid w:val="00A42110"/>
    <w:rsid w:val="00A553F5"/>
    <w:rsid w:val="00A65757"/>
    <w:rsid w:val="00A9485D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AF7B88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E39B7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A65"/>
    <w:rsid w:val="00CD5E3A"/>
    <w:rsid w:val="00CD5F68"/>
    <w:rsid w:val="00CE188C"/>
    <w:rsid w:val="00CF1892"/>
    <w:rsid w:val="00CF4F0B"/>
    <w:rsid w:val="00CF7B76"/>
    <w:rsid w:val="00D12EE2"/>
    <w:rsid w:val="00D17821"/>
    <w:rsid w:val="00D262D8"/>
    <w:rsid w:val="00D30BEA"/>
    <w:rsid w:val="00D344EC"/>
    <w:rsid w:val="00D41659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2976"/>
    <w:rsid w:val="00E94225"/>
    <w:rsid w:val="00EA529C"/>
    <w:rsid w:val="00EA6900"/>
    <w:rsid w:val="00EB075C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6C46"/>
    <w:rsid w:val="00F278B3"/>
    <w:rsid w:val="00F4404D"/>
    <w:rsid w:val="00F45CB4"/>
    <w:rsid w:val="00F47779"/>
    <w:rsid w:val="00F55E8C"/>
    <w:rsid w:val="00F572BD"/>
    <w:rsid w:val="00F62167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47D0"/>
    <w:pPr>
      <w:spacing w:before="100" w:beforeAutospacing="1" w:after="100" w:afterAutospacing="1" w:line="225" w:lineRule="atLeast"/>
    </w:pPr>
    <w:rPr>
      <w:rFonts w:ascii="Arial" w:hAnsi="Arial" w:cs="Arial"/>
      <w:color w:val="595959"/>
      <w:sz w:val="20"/>
      <w:szCs w:val="20"/>
    </w:rPr>
  </w:style>
  <w:style w:type="paragraph" w:styleId="aa">
    <w:name w:val="List Paragraph"/>
    <w:basedOn w:val="a"/>
    <w:uiPriority w:val="34"/>
    <w:qFormat/>
    <w:rsid w:val="00411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41154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5AA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5AA8"/>
    <w:rPr>
      <w:sz w:val="22"/>
      <w:szCs w:val="22"/>
    </w:rPr>
  </w:style>
  <w:style w:type="character" w:customStyle="1" w:styleId="s1">
    <w:name w:val="s1"/>
    <w:basedOn w:val="a0"/>
    <w:rsid w:val="000C5C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47D0"/>
    <w:pPr>
      <w:spacing w:before="100" w:beforeAutospacing="1" w:after="100" w:afterAutospacing="1" w:line="225" w:lineRule="atLeast"/>
    </w:pPr>
    <w:rPr>
      <w:rFonts w:ascii="Arial" w:hAnsi="Arial" w:cs="Arial"/>
      <w:color w:val="595959"/>
      <w:sz w:val="20"/>
      <w:szCs w:val="20"/>
    </w:rPr>
  </w:style>
  <w:style w:type="paragraph" w:styleId="aa">
    <w:name w:val="List Paragraph"/>
    <w:basedOn w:val="a"/>
    <w:uiPriority w:val="34"/>
    <w:qFormat/>
    <w:rsid w:val="00411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41154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5AA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5AA8"/>
    <w:rPr>
      <w:sz w:val="22"/>
      <w:szCs w:val="22"/>
    </w:rPr>
  </w:style>
  <w:style w:type="character" w:customStyle="1" w:styleId="s1">
    <w:name w:val="s1"/>
    <w:basedOn w:val="a0"/>
    <w:rsid w:val="000C5C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9</cp:revision>
  <cp:lastPrinted>2016-12-08T08:42:00Z</cp:lastPrinted>
  <dcterms:created xsi:type="dcterms:W3CDTF">2016-12-05T04:53:00Z</dcterms:created>
  <dcterms:modified xsi:type="dcterms:W3CDTF">2016-12-12T07:33:00Z</dcterms:modified>
</cp:coreProperties>
</file>