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AD3C92" w:rsidRPr="00AD3C9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стеллажей с услугой установки</w:t>
      </w:r>
      <w:r w:rsidR="00AD3C92" w:rsidRPr="0008212F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337FE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08212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</w:t>
      </w:r>
      <w:r w:rsidR="00AD3C92" w:rsidRPr="00AD3C9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2312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AD3C9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AD3C92" w:rsidRPr="00AD3C9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85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AD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AD3C92" w:rsidRPr="00AD3C9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AD3C92" w:rsidRPr="00AD3C9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AD3C9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0</w:t>
            </w:r>
            <w:r w:rsidR="00EA4BF6" w:rsidRP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08212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янва</w:t>
            </w:r>
            <w:r w:rsidR="00EC091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ря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08212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337FE8" w:rsidRDefault="00CF4F0B" w:rsidP="00337FE8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337FE8" w:rsidRDefault="00337FE8" w:rsidP="00337FE8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</w:t>
      </w:r>
      <w:r w:rsidRPr="00337FE8">
        <w:rPr>
          <w:rFonts w:ascii="Times New Roman" w:hAnsi="Times New Roman"/>
          <w:b/>
          <w:bCs/>
          <w:i/>
          <w:iCs/>
          <w:color w:val="000080"/>
        </w:rPr>
        <w:t>Заместитель председателя комиссии</w:t>
      </w:r>
      <w:r>
        <w:rPr>
          <w:rFonts w:ascii="Times New Roman" w:hAnsi="Times New Roman"/>
          <w:b/>
          <w:bCs/>
          <w:i/>
          <w:iCs/>
          <w:color w:val="000080"/>
        </w:rPr>
        <w:t>:</w:t>
      </w:r>
    </w:p>
    <w:p w:rsidR="00337FE8" w:rsidRDefault="00337FE8" w:rsidP="00337FE8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  </w:t>
      </w:r>
      <w:r w:rsidRPr="001232FC">
        <w:rPr>
          <w:rFonts w:ascii="Times New Roman" w:hAnsi="Times New Roman"/>
          <w:i/>
          <w:color w:val="000080"/>
        </w:rPr>
        <w:t xml:space="preserve">Менеджер по процедурам закупок – </w:t>
      </w:r>
      <w:proofErr w:type="spellStart"/>
      <w:r w:rsidRPr="001232FC">
        <w:rPr>
          <w:rFonts w:ascii="Times New Roman" w:hAnsi="Times New Roman"/>
          <w:i/>
          <w:color w:val="000080"/>
        </w:rPr>
        <w:t>Саттарова</w:t>
      </w:r>
      <w:proofErr w:type="spellEnd"/>
      <w:r w:rsidRPr="001232FC">
        <w:rPr>
          <w:rFonts w:ascii="Times New Roman" w:hAnsi="Times New Roman"/>
          <w:i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E24109" w:rsidRDefault="00AD3C92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AD3C92">
        <w:rPr>
          <w:rFonts w:ascii="Times New Roman" w:hAnsi="Times New Roman"/>
          <w:i/>
          <w:color w:val="000080"/>
        </w:rPr>
        <w:t>Старший менеджер по транспорту</w:t>
      </w:r>
      <w:r w:rsidR="00573139" w:rsidRPr="00573139">
        <w:rPr>
          <w:rFonts w:ascii="Times New Roman" w:hAnsi="Times New Roman"/>
          <w:i/>
          <w:color w:val="000080"/>
        </w:rPr>
        <w:t xml:space="preserve"> </w:t>
      </w:r>
      <w:r w:rsidR="00E24109" w:rsidRPr="00E24109">
        <w:rPr>
          <w:rFonts w:ascii="Times New Roman" w:hAnsi="Times New Roman"/>
          <w:i/>
          <w:color w:val="000080"/>
        </w:rPr>
        <w:t xml:space="preserve">– </w:t>
      </w:r>
      <w:r w:rsidRPr="00AD3C92">
        <w:rPr>
          <w:rFonts w:ascii="Times New Roman" w:hAnsi="Times New Roman"/>
          <w:i/>
          <w:color w:val="000080"/>
        </w:rPr>
        <w:t>Сабиева Л. Н.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D46821" w:rsidRPr="000A6AE2" w:rsidRDefault="00D46821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7FE8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7FE8">
        <w:rPr>
          <w:rFonts w:ascii="Times New Roman" w:hAnsi="Times New Roman"/>
          <w:i/>
          <w:iCs/>
          <w:color w:val="000080"/>
        </w:rPr>
        <w:t xml:space="preserve"> Т. К.</w:t>
      </w:r>
    </w:p>
    <w:p w:rsidR="00944C4E" w:rsidRPr="00337FE8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7A019B">
        <w:rPr>
          <w:rFonts w:ascii="Times New Roman" w:hAnsi="Times New Roman"/>
          <w:color w:val="000080"/>
        </w:rPr>
        <w:t xml:space="preserve"> поставщик</w:t>
      </w:r>
      <w:r w:rsidR="00337FE8">
        <w:rPr>
          <w:rFonts w:ascii="Times New Roman" w:hAnsi="Times New Roman"/>
          <w:color w:val="000080"/>
        </w:rPr>
        <w:t>о</w:t>
      </w:r>
      <w:r w:rsidR="007A019B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AD3C92" w:rsidRPr="00AD3C9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стеллажей с услугой установки</w:t>
      </w:r>
      <w:r w:rsidR="00AD3C92" w:rsidRPr="0008212F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AD3C92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AD3C9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28</w:t>
      </w:r>
      <w:r w:rsidR="00AD3C92" w:rsidRPr="00AD3C9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2312</w:t>
      </w:r>
      <w:r w:rsidR="00AD3C92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AD3C9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AD3C92" w:rsidRPr="00AD3C9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85</w:t>
      </w:r>
      <w:r w:rsidR="00AD3C92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AD3C92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337FE8">
        <w:rPr>
          <w:rFonts w:ascii="Times New Roman" w:hAnsi="Times New Roman"/>
          <w:color w:val="000080"/>
        </w:rPr>
        <w:t>28</w:t>
      </w:r>
      <w:r w:rsidR="00AD3C92">
        <w:rPr>
          <w:rFonts w:ascii="Times New Roman" w:hAnsi="Times New Roman"/>
          <w:color w:val="000080"/>
        </w:rPr>
        <w:t>2312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AD3C92">
        <w:rPr>
          <w:rFonts w:ascii="Times New Roman" w:hAnsi="Times New Roman"/>
          <w:color w:val="000080"/>
        </w:rPr>
        <w:t>28</w:t>
      </w:r>
      <w:r w:rsidR="001F4DFC" w:rsidRPr="000A6AE2">
        <w:rPr>
          <w:rFonts w:ascii="Times New Roman" w:hAnsi="Times New Roman"/>
          <w:color w:val="000080"/>
        </w:rPr>
        <w:t>.</w:t>
      </w:r>
      <w:r w:rsidR="00337FE8">
        <w:rPr>
          <w:rFonts w:ascii="Times New Roman" w:hAnsi="Times New Roman"/>
          <w:color w:val="000080"/>
        </w:rPr>
        <w:t>12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DF03A0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4961"/>
        <w:gridCol w:w="993"/>
      </w:tblGrid>
      <w:tr w:rsidR="007262C6" w:rsidRPr="000A6AE2" w:rsidTr="0008212F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4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961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08212F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7262C6" w:rsidRPr="00DF03A0" w:rsidRDefault="00337FE8" w:rsidP="0008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37FE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="00AD3C92" w:rsidRPr="00AD3C9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Завод </w:t>
            </w:r>
            <w:proofErr w:type="spellStart"/>
            <w:r w:rsidR="00AD3C92" w:rsidRPr="00AD3C9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СтальКом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961" w:type="dxa"/>
            <w:vAlign w:val="center"/>
          </w:tcPr>
          <w:p w:rsidR="007262C6" w:rsidRPr="0008212F" w:rsidRDefault="00AD3C92" w:rsidP="0008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C9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Алматинская</w:t>
            </w:r>
            <w:proofErr w:type="spellEnd"/>
            <w:r w:rsidRPr="00AD3C9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область</w:t>
            </w:r>
            <w:r w:rsidRPr="00AD3C9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Pr="00AD3C9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г. Талгар</w:t>
            </w:r>
            <w:r w:rsidRPr="00AD3C9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Pr="00AD3C9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ул. </w:t>
            </w:r>
            <w:proofErr w:type="spellStart"/>
            <w:r w:rsidRPr="00AD3C9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Райымбека</w:t>
            </w:r>
            <w:proofErr w:type="spellEnd"/>
            <w:r w:rsidRPr="00AD3C9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10В</w:t>
            </w:r>
          </w:p>
        </w:tc>
        <w:tc>
          <w:tcPr>
            <w:tcW w:w="993" w:type="dxa"/>
          </w:tcPr>
          <w:p w:rsidR="007262C6" w:rsidRPr="00C26C25" w:rsidRDefault="00D46821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F03A0">
        <w:rPr>
          <w:b/>
          <w:i/>
          <w:color w:val="000099"/>
          <w:szCs w:val="24"/>
        </w:rPr>
        <w:t xml:space="preserve">1. </w:t>
      </w:r>
      <w:r w:rsidR="00337FE8" w:rsidRPr="00337FE8">
        <w:rPr>
          <w:b/>
          <w:i/>
          <w:color w:val="000099"/>
          <w:szCs w:val="24"/>
        </w:rPr>
        <w:t>ТОО «</w:t>
      </w:r>
      <w:r w:rsidR="00AD3C92" w:rsidRPr="00AD3C92">
        <w:rPr>
          <w:b/>
          <w:i/>
          <w:color w:val="000099"/>
          <w:szCs w:val="24"/>
        </w:rPr>
        <w:t xml:space="preserve">Завод </w:t>
      </w:r>
      <w:proofErr w:type="spellStart"/>
      <w:r w:rsidR="00AD3C92" w:rsidRPr="00AD3C92">
        <w:rPr>
          <w:b/>
          <w:i/>
          <w:color w:val="000099"/>
          <w:szCs w:val="24"/>
        </w:rPr>
        <w:t>СтальКом</w:t>
      </w:r>
      <w:proofErr w:type="spellEnd"/>
      <w:r w:rsidR="00337FE8" w:rsidRPr="00337FE8">
        <w:rPr>
          <w:b/>
          <w:i/>
          <w:color w:val="000099"/>
          <w:szCs w:val="24"/>
        </w:rPr>
        <w:t>»</w:t>
      </w:r>
      <w:r w:rsidR="005E6B21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613587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613587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613587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613587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613587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5F7028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F7028" w:rsidRPr="00613587" w:rsidRDefault="005F702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9370DF" w:rsidRDefault="005F7028" w:rsidP="00A0229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Платежные поручения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9370DF" w:rsidRDefault="005F7028" w:rsidP="005F702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документ, сформированный электронн</w:t>
            </w:r>
            <w:r>
              <w:rPr>
                <w:i/>
                <w:color w:val="000099"/>
              </w:rPr>
              <w:t>ым</w:t>
            </w:r>
            <w:r w:rsidRPr="00A11580">
              <w:rPr>
                <w:i/>
                <w:color w:val="000099"/>
              </w:rPr>
              <w:t xml:space="preserve"> порталом</w:t>
            </w:r>
            <w:r w:rsidRPr="00A11580">
              <w:rPr>
                <w:i/>
                <w:color w:val="000099"/>
              </w:rPr>
              <w:t xml:space="preserve"> 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9370DF" w:rsidRDefault="005F7028" w:rsidP="00A0229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F7028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F7028" w:rsidRPr="00613587" w:rsidRDefault="005F702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613587" w:rsidRDefault="005F7028" w:rsidP="00A0229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</w:t>
            </w:r>
            <w:r w:rsidRPr="00D81FB5">
              <w:rPr>
                <w:i/>
                <w:color w:val="000099"/>
              </w:rPr>
              <w:t xml:space="preserve"> </w:t>
            </w:r>
            <w:r>
              <w:rPr>
                <w:i/>
                <w:color w:val="000099"/>
              </w:rPr>
              <w:t xml:space="preserve">перерегистрации </w:t>
            </w:r>
            <w:r w:rsidRPr="00D81FB5">
              <w:rPr>
                <w:i/>
                <w:color w:val="000099"/>
              </w:rPr>
              <w:t>юридическо</w:t>
            </w:r>
            <w:r>
              <w:rPr>
                <w:i/>
                <w:color w:val="000099"/>
              </w:rPr>
              <w:t>го</w:t>
            </w:r>
            <w:r w:rsidRPr="00D81FB5">
              <w:rPr>
                <w:i/>
                <w:color w:val="000099"/>
              </w:rPr>
              <w:t xml:space="preserve"> лиц</w:t>
            </w:r>
            <w:r>
              <w:rPr>
                <w:i/>
                <w:color w:val="000099"/>
              </w:rPr>
              <w:t>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613587" w:rsidRDefault="005F7028" w:rsidP="00A0229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613587" w:rsidRDefault="005F7028" w:rsidP="00A0229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F7028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F7028" w:rsidRPr="00613587" w:rsidRDefault="005F702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613587" w:rsidRDefault="005F7028" w:rsidP="00A0229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</w:t>
            </w:r>
            <w:r w:rsidRPr="00D81FB5">
              <w:rPr>
                <w:i/>
                <w:color w:val="000099"/>
              </w:rPr>
              <w:t xml:space="preserve"> </w:t>
            </w:r>
            <w:r>
              <w:rPr>
                <w:i/>
                <w:color w:val="000099"/>
              </w:rPr>
              <w:t xml:space="preserve">перерегистрации </w:t>
            </w:r>
            <w:r w:rsidRPr="00D81FB5">
              <w:rPr>
                <w:i/>
                <w:color w:val="000099"/>
              </w:rPr>
              <w:t>юридическо</w:t>
            </w:r>
            <w:r>
              <w:rPr>
                <w:i/>
                <w:color w:val="000099"/>
              </w:rPr>
              <w:t>го</w:t>
            </w:r>
            <w:r w:rsidRPr="00D81FB5">
              <w:rPr>
                <w:i/>
                <w:color w:val="000099"/>
              </w:rPr>
              <w:t xml:space="preserve"> лиц</w:t>
            </w:r>
            <w:r>
              <w:rPr>
                <w:i/>
                <w:color w:val="000099"/>
              </w:rPr>
              <w:t>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613587" w:rsidRDefault="005F7028" w:rsidP="00A0229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613587" w:rsidRDefault="005F7028" w:rsidP="00A0229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F7028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F7028" w:rsidRPr="00613587" w:rsidRDefault="005F702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613587" w:rsidRDefault="005F7028" w:rsidP="00A0229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</w:t>
            </w:r>
            <w:r w:rsidRPr="00D81FB5">
              <w:rPr>
                <w:i/>
                <w:color w:val="000099"/>
              </w:rPr>
              <w:t xml:space="preserve">о </w:t>
            </w:r>
            <w:r>
              <w:rPr>
                <w:i/>
                <w:color w:val="000099"/>
              </w:rPr>
              <w:t xml:space="preserve">зарегистрированном </w:t>
            </w:r>
            <w:r w:rsidRPr="00D81FB5">
              <w:rPr>
                <w:i/>
                <w:color w:val="000099"/>
              </w:rPr>
              <w:t>юридическо</w:t>
            </w:r>
            <w:r>
              <w:rPr>
                <w:i/>
                <w:color w:val="000099"/>
              </w:rPr>
              <w:t>м</w:t>
            </w:r>
            <w:r w:rsidRPr="00D81FB5">
              <w:rPr>
                <w:i/>
                <w:color w:val="000099"/>
              </w:rPr>
              <w:t xml:space="preserve"> лиц</w:t>
            </w:r>
            <w:r>
              <w:rPr>
                <w:i/>
                <w:color w:val="000099"/>
              </w:rPr>
              <w:t>е, филиале или представительстве</w:t>
            </w:r>
            <w:r w:rsidRPr="00D81FB5">
              <w:rPr>
                <w:i/>
                <w:color w:val="000099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A11580" w:rsidRDefault="005F7028" w:rsidP="00A0229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A11580" w:rsidRDefault="005F7028" w:rsidP="00A0229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F7028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F7028" w:rsidRPr="00613587" w:rsidRDefault="005F702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9370DF" w:rsidRDefault="005F7028" w:rsidP="00A0229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613587" w:rsidRDefault="005F7028" w:rsidP="00A0229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613587" w:rsidRDefault="005F7028" w:rsidP="00A0229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F7028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F7028" w:rsidRPr="00613587" w:rsidRDefault="005F702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Default="005F7028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собрания учредителей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613587" w:rsidRDefault="005F7028" w:rsidP="00A0229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613587" w:rsidRDefault="005F7028" w:rsidP="00A0229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F7028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F7028" w:rsidRPr="00613587" w:rsidRDefault="005F702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5F7028" w:rsidRDefault="005F7028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о происхождении товара формы </w:t>
            </w:r>
            <w:r>
              <w:rPr>
                <w:i/>
                <w:color w:val="000099"/>
                <w:lang w:val="en-US"/>
              </w:rPr>
              <w:t>CT</w:t>
            </w:r>
            <w:r w:rsidRPr="005F7028">
              <w:rPr>
                <w:i/>
                <w:color w:val="000099"/>
              </w:rPr>
              <w:t>-</w:t>
            </w:r>
            <w:r>
              <w:rPr>
                <w:i/>
                <w:color w:val="000099"/>
                <w:lang w:val="en-US"/>
              </w:rPr>
              <w:t>KZ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613587" w:rsidRDefault="005F7028" w:rsidP="00A0229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613587" w:rsidRDefault="005F7028" w:rsidP="00A0229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F7028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F7028" w:rsidRPr="00613587" w:rsidRDefault="005F702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5F7028" w:rsidRDefault="005F7028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 обеспечения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9370DF" w:rsidRDefault="005F7028" w:rsidP="00A0229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9370DF" w:rsidRDefault="005F7028" w:rsidP="00A0229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5F7028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F7028" w:rsidRPr="00613587" w:rsidRDefault="005F702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9370DF" w:rsidRDefault="005F7028" w:rsidP="00A0229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9370DF" w:rsidRDefault="005F7028" w:rsidP="00A0229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9370DF" w:rsidRDefault="005F7028" w:rsidP="00A0229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5F7028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F7028" w:rsidRPr="00613587" w:rsidRDefault="005F702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Default="005F7028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гарантии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9370DF" w:rsidRDefault="005F7028" w:rsidP="00A0229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9370DF" w:rsidRDefault="005F7028" w:rsidP="00A0229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AD3C92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3C92" w:rsidRPr="00613587" w:rsidRDefault="00AD3C92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3C92" w:rsidRDefault="005F7028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Фотографии стеллажей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3C92" w:rsidRPr="009370DF" w:rsidRDefault="005F7028" w:rsidP="00373B7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3C92" w:rsidRPr="009370DF" w:rsidRDefault="005F7028" w:rsidP="00373B7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5F7028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F7028" w:rsidRPr="00613587" w:rsidRDefault="005F702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Default="005F7028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613587" w:rsidRDefault="005F7028" w:rsidP="00A0229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7028" w:rsidRPr="00613587" w:rsidRDefault="005F7028" w:rsidP="00A0229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AD3C92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3C92" w:rsidRPr="00613587" w:rsidRDefault="00AD3C92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3C92" w:rsidRDefault="005F7028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3C92" w:rsidRPr="009370DF" w:rsidRDefault="005F7028" w:rsidP="00B052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gramStart"/>
            <w:r>
              <w:rPr>
                <w:i/>
                <w:color w:val="000099"/>
              </w:rPr>
              <w:t>копия</w:t>
            </w:r>
            <w:proofErr w:type="gramEnd"/>
            <w:r>
              <w:rPr>
                <w:i/>
                <w:color w:val="000099"/>
              </w:rPr>
              <w:t xml:space="preserve"> заверенная </w:t>
            </w:r>
            <w:r w:rsidR="00B05264">
              <w:rPr>
                <w:i/>
                <w:color w:val="000099"/>
              </w:rPr>
              <w:t>органом выдавшим сертификат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3C92" w:rsidRPr="009370DF" w:rsidRDefault="00B05264" w:rsidP="00373B7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05264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05264" w:rsidRPr="00613587" w:rsidRDefault="00B0526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5264" w:rsidRPr="00A11580" w:rsidRDefault="00B05264" w:rsidP="00A0229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5264" w:rsidRPr="00A11580" w:rsidRDefault="00B05264" w:rsidP="00A0229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5264" w:rsidRPr="00A11580" w:rsidRDefault="00B05264" w:rsidP="00A0229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1</w:t>
            </w:r>
          </w:p>
        </w:tc>
      </w:tr>
      <w:tr w:rsidR="00B05264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05264" w:rsidRPr="00613587" w:rsidRDefault="00B0526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5264" w:rsidRPr="009370DF" w:rsidRDefault="00B05264" w:rsidP="00A0229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5264" w:rsidRPr="009370DF" w:rsidRDefault="00B05264" w:rsidP="00A0229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5264" w:rsidRPr="009370DF" w:rsidRDefault="00B05264" w:rsidP="00A0229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D81FB5" w:rsidRPr="00407F61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81FB5" w:rsidRPr="00407F61" w:rsidRDefault="00D81FB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07F61" w:rsidRDefault="00D81FB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07F61" w:rsidRDefault="00D81FB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07F61" w:rsidRDefault="00B05264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81FB5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81FB5" w:rsidRPr="00407F61" w:rsidRDefault="00D81FB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07F61" w:rsidRDefault="00D81FB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07F61" w:rsidRDefault="00D81FB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A10B3" w:rsidRDefault="00B05264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DF03A0">
        <w:rPr>
          <w:color w:val="000080"/>
          <w:sz w:val="22"/>
          <w:szCs w:val="22"/>
        </w:rPr>
        <w:t>ем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A10454" w:rsidRPr="00A10454">
        <w:rPr>
          <w:i/>
          <w:color w:val="000099"/>
          <w:sz w:val="22"/>
          <w:szCs w:val="22"/>
        </w:rPr>
        <w:t>ТОО «</w:t>
      </w:r>
      <w:r w:rsidR="00B05264" w:rsidRPr="00B05264">
        <w:rPr>
          <w:i/>
          <w:color w:val="000099"/>
          <w:sz w:val="22"/>
          <w:szCs w:val="22"/>
        </w:rPr>
        <w:t xml:space="preserve">Завод </w:t>
      </w:r>
      <w:proofErr w:type="spellStart"/>
      <w:r w:rsidR="00B05264" w:rsidRPr="00B05264">
        <w:rPr>
          <w:i/>
          <w:color w:val="000099"/>
          <w:sz w:val="22"/>
          <w:szCs w:val="22"/>
        </w:rPr>
        <w:t>СтальКом</w:t>
      </w:r>
      <w:proofErr w:type="spellEnd"/>
      <w:r w:rsidR="00A10454" w:rsidRPr="00A10454">
        <w:rPr>
          <w:i/>
          <w:color w:val="000099"/>
          <w:sz w:val="22"/>
          <w:szCs w:val="22"/>
        </w:rPr>
        <w:t xml:space="preserve">»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F54698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82602" w:rsidRPr="00782602" w:rsidRDefault="00782602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337FE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 комиссии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:</w:t>
            </w:r>
          </w:p>
          <w:p w:rsidR="00782602" w:rsidRPr="00782602" w:rsidRDefault="00782602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 xml:space="preserve">Менеджер по процедурам закупок </w:t>
            </w:r>
          </w:p>
          <w:p w:rsidR="00782602" w:rsidRPr="0008212F" w:rsidRDefault="00782602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Default="00D46821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602" w:rsidRDefault="00782602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602" w:rsidRPr="00782602" w:rsidRDefault="00782602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32FC">
              <w:rPr>
                <w:rFonts w:ascii="Times New Roman" w:hAnsi="Times New Roman"/>
                <w:i/>
                <w:color w:val="000080"/>
              </w:rPr>
              <w:t>Саттарова</w:t>
            </w:r>
            <w:proofErr w:type="spellEnd"/>
            <w:r w:rsidRPr="001232FC">
              <w:rPr>
                <w:rFonts w:ascii="Times New Roman" w:hAnsi="Times New Roman"/>
                <w:i/>
                <w:color w:val="000080"/>
              </w:rPr>
              <w:t xml:space="preserve"> А.Д.</w:t>
            </w: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B05264" w:rsidP="002A68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AD3C92">
              <w:rPr>
                <w:rFonts w:ascii="Times New Roman" w:hAnsi="Times New Roman"/>
                <w:i/>
                <w:color w:val="000080"/>
              </w:rPr>
              <w:t>Старший менеджер по транспорту</w:t>
            </w:r>
            <w:bookmarkStart w:id="0" w:name="_GoBack"/>
            <w:bookmarkEnd w:id="0"/>
            <w:r w:rsidR="002A683D" w:rsidRPr="00573139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B05264" w:rsidP="00AE0404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AD3C92">
              <w:rPr>
                <w:rFonts w:ascii="Times New Roman" w:hAnsi="Times New Roman"/>
                <w:i/>
                <w:color w:val="000080"/>
              </w:rPr>
              <w:t>Сабиева</w:t>
            </w:r>
            <w:proofErr w:type="spellEnd"/>
            <w:r w:rsidRPr="00AD3C92">
              <w:rPr>
                <w:rFonts w:ascii="Times New Roman" w:hAnsi="Times New Roman"/>
                <w:i/>
                <w:color w:val="000080"/>
              </w:rPr>
              <w:t xml:space="preserve"> Л. Н.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2A68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2A68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D46821" w:rsidP="002A68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D46821" w:rsidRPr="00AD666B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</w:tc>
      </w:tr>
    </w:tbl>
    <w:p w:rsidR="00080C70" w:rsidRPr="005A7059" w:rsidRDefault="00EB54B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0A6AE2">
        <w:rPr>
          <w:rFonts w:ascii="Times New Roman" w:hAnsi="Times New Roman"/>
          <w:i/>
          <w:iCs/>
          <w:color w:val="000080"/>
        </w:rPr>
        <w:t>Координатор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  <w:t xml:space="preserve">      </w:t>
      </w:r>
      <w:r w:rsidR="00782602" w:rsidRPr="0008212F">
        <w:rPr>
          <w:rFonts w:ascii="Times New Roman" w:hAnsi="Times New Roman"/>
          <w:i/>
          <w:iCs/>
          <w:color w:val="000080"/>
        </w:rPr>
        <w:t xml:space="preserve">   </w:t>
      </w:r>
      <w:proofErr w:type="spellStart"/>
      <w:r w:rsidR="002A683D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2A683D">
        <w:rPr>
          <w:rFonts w:ascii="Times New Roman" w:hAnsi="Times New Roman"/>
          <w:i/>
          <w:iCs/>
          <w:color w:val="000080"/>
        </w:rPr>
        <w:t xml:space="preserve"> Т. К.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1D" w:rsidRDefault="005A561D">
      <w:pPr>
        <w:spacing w:after="0" w:line="240" w:lineRule="auto"/>
      </w:pPr>
      <w:r>
        <w:separator/>
      </w:r>
    </w:p>
  </w:endnote>
  <w:endnote w:type="continuationSeparator" w:id="0">
    <w:p w:rsidR="005A561D" w:rsidRDefault="005A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1D" w:rsidRDefault="005A561D">
      <w:pPr>
        <w:spacing w:after="0" w:line="240" w:lineRule="auto"/>
      </w:pPr>
      <w:r>
        <w:separator/>
      </w:r>
    </w:p>
  </w:footnote>
  <w:footnote w:type="continuationSeparator" w:id="0">
    <w:p w:rsidR="005A561D" w:rsidRDefault="005A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C22A37"/>
    <w:multiLevelType w:val="hybridMultilevel"/>
    <w:tmpl w:val="7BCA69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0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32"/>
  </w:num>
  <w:num w:numId="14">
    <w:abstractNumId w:val="14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8"/>
  </w:num>
  <w:num w:numId="20">
    <w:abstractNumId w:val="6"/>
  </w:num>
  <w:num w:numId="21">
    <w:abstractNumId w:val="13"/>
  </w:num>
  <w:num w:numId="22">
    <w:abstractNumId w:val="29"/>
  </w:num>
  <w:num w:numId="23">
    <w:abstractNumId w:val="24"/>
  </w:num>
  <w:num w:numId="24">
    <w:abstractNumId w:val="3"/>
  </w:num>
  <w:num w:numId="25">
    <w:abstractNumId w:val="31"/>
  </w:num>
  <w:num w:numId="26">
    <w:abstractNumId w:val="17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212F"/>
    <w:rsid w:val="00082FC6"/>
    <w:rsid w:val="000839FF"/>
    <w:rsid w:val="000907C7"/>
    <w:rsid w:val="00092B3D"/>
    <w:rsid w:val="00096D3F"/>
    <w:rsid w:val="00097FB2"/>
    <w:rsid w:val="000A4689"/>
    <w:rsid w:val="000A6AE2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C08AD"/>
    <w:rsid w:val="001C204D"/>
    <w:rsid w:val="001C6F75"/>
    <w:rsid w:val="001E3609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683D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37FE8"/>
    <w:rsid w:val="00341D09"/>
    <w:rsid w:val="00347647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41AB"/>
    <w:rsid w:val="00407F61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57D5"/>
    <w:rsid w:val="004B5F22"/>
    <w:rsid w:val="004B670C"/>
    <w:rsid w:val="004B6858"/>
    <w:rsid w:val="004C07A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561D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5F7028"/>
    <w:rsid w:val="005F7C0F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5397D"/>
    <w:rsid w:val="00656510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355D3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2602"/>
    <w:rsid w:val="00786109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05AE"/>
    <w:rsid w:val="00921D6B"/>
    <w:rsid w:val="00922EEE"/>
    <w:rsid w:val="00925B7B"/>
    <w:rsid w:val="00932DAB"/>
    <w:rsid w:val="009370DF"/>
    <w:rsid w:val="00940D27"/>
    <w:rsid w:val="00944730"/>
    <w:rsid w:val="0094498F"/>
    <w:rsid w:val="00944C4E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0454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79EF"/>
    <w:rsid w:val="00AD3C92"/>
    <w:rsid w:val="00AD58ED"/>
    <w:rsid w:val="00AD666B"/>
    <w:rsid w:val="00AE0404"/>
    <w:rsid w:val="00AE098E"/>
    <w:rsid w:val="00AF0A62"/>
    <w:rsid w:val="00AF3CA8"/>
    <w:rsid w:val="00AF5D89"/>
    <w:rsid w:val="00B00FD1"/>
    <w:rsid w:val="00B05264"/>
    <w:rsid w:val="00B209E7"/>
    <w:rsid w:val="00B22005"/>
    <w:rsid w:val="00B253EA"/>
    <w:rsid w:val="00B3558B"/>
    <w:rsid w:val="00B37C22"/>
    <w:rsid w:val="00B50B48"/>
    <w:rsid w:val="00B51BDE"/>
    <w:rsid w:val="00B54C6A"/>
    <w:rsid w:val="00B73DC0"/>
    <w:rsid w:val="00B77BF2"/>
    <w:rsid w:val="00B90145"/>
    <w:rsid w:val="00B96049"/>
    <w:rsid w:val="00BA5017"/>
    <w:rsid w:val="00BA6B85"/>
    <w:rsid w:val="00BD3F16"/>
    <w:rsid w:val="00BD3F72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7D01"/>
    <w:rsid w:val="00D754F9"/>
    <w:rsid w:val="00D81FB5"/>
    <w:rsid w:val="00D873EB"/>
    <w:rsid w:val="00D94DBE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4356F"/>
    <w:rsid w:val="00E55658"/>
    <w:rsid w:val="00E64BE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55</cp:revision>
  <cp:lastPrinted>2016-09-09T02:50:00Z</cp:lastPrinted>
  <dcterms:created xsi:type="dcterms:W3CDTF">2016-08-08T02:39:00Z</dcterms:created>
  <dcterms:modified xsi:type="dcterms:W3CDTF">2017-01-10T04:03:00Z</dcterms:modified>
</cp:coreProperties>
</file>