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C0" w:rsidRDefault="008D24C0" w:rsidP="008D24C0">
      <w:pPr>
        <w:widowControl w:val="0"/>
        <w:autoSpaceDE w:val="0"/>
        <w:autoSpaceDN w:val="0"/>
        <w:adjustRightInd w:val="0"/>
        <w:spacing w:after="0" w:line="240" w:lineRule="auto"/>
        <w:ind w:left="-426" w:right="118" w:firstLine="426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>Протокол процедуры сопоставления на предмет соответствия документов, представленных потенциальными поставщиками в составе заявки на участие в тендере</w:t>
      </w:r>
    </w:p>
    <w:p w:rsidR="008D24C0" w:rsidRDefault="008D24C0" w:rsidP="008D24C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C32CE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услуг по уборке прилегающей территории в г.Астана 2018 – 2019 гг.</w:t>
      </w:r>
      <w:r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</w:t>
      </w:r>
      <w:r w:rsidR="00C32CE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68592,1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(</w:t>
      </w:r>
      <w:r w:rsidR="00C32CE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62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ОТК)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8D24C0" w:rsidRDefault="008D24C0" w:rsidP="008D24C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8D24C0" w:rsidTr="008D24C0">
        <w:tc>
          <w:tcPr>
            <w:tcW w:w="4785" w:type="dxa"/>
            <w:shd w:val="clear" w:color="auto" w:fill="FFFFFF"/>
            <w:hideMark/>
          </w:tcPr>
          <w:p w:rsidR="008D24C0" w:rsidRDefault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г. Алматы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4,2-й этаж, 7-й каб.</w:t>
            </w:r>
          </w:p>
        </w:tc>
        <w:tc>
          <w:tcPr>
            <w:tcW w:w="4785" w:type="dxa"/>
            <w:shd w:val="clear" w:color="auto" w:fill="FFFFFF"/>
            <w:hideMark/>
          </w:tcPr>
          <w:p w:rsidR="008D24C0" w:rsidRDefault="008D24C0" w:rsidP="0099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10:00 ч.</w:t>
            </w:r>
            <w:r w:rsidR="009977E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02 марта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C32CE0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8D24C0" w:rsidRDefault="008D24C0" w:rsidP="008D24C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8D24C0" w:rsidRDefault="008D24C0" w:rsidP="008D24C0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80"/>
        </w:rPr>
        <w:t>1.</w:t>
      </w:r>
      <w:r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Вице-президент по закупкам – КунхожаеваД. Д.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комиссии: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 по процедурам закупок–</w:t>
      </w:r>
      <w:r>
        <w:rPr>
          <w:rFonts w:ascii="Times New Roman" w:hAnsi="Times New Roman"/>
          <w:i/>
          <w:iCs/>
          <w:color w:val="000080"/>
        </w:rPr>
        <w:t>Алдабергенова Н. К.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 Старший менеджер по транспорту – Сабиева Л.Н.</w:t>
      </w:r>
    </w:p>
    <w:p w:rsidR="008D24C0" w:rsidRPr="00A626D2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</w:t>
      </w:r>
      <w:r w:rsidR="00A626D2">
        <w:rPr>
          <w:rFonts w:ascii="Times New Roman" w:hAnsi="Times New Roman"/>
          <w:i/>
          <w:color w:val="000080"/>
        </w:rPr>
        <w:t>джер по закупкам – Кривощекова В.И.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Финансовый аналитик – Мальсагова М. М.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8D24C0" w:rsidRDefault="008D24C0" w:rsidP="008D24C0">
      <w:pPr>
        <w:widowControl w:val="0"/>
        <w:tabs>
          <w:tab w:val="left" w:pos="1053"/>
        </w:tabs>
        <w:autoSpaceDE w:val="0"/>
        <w:autoSpaceDN w:val="0"/>
        <w:adjustRightInd w:val="0"/>
        <w:ind w:left="108" w:right="106"/>
        <w:rPr>
          <w:rFonts w:ascii="Times New Roman" w:eastAsia="Times New Roman" w:hAnsi="Times New Roman" w:cs="Times New Roman"/>
          <w:i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80"/>
        </w:rPr>
        <w:t>Супервайзер по процедурам закупок – Скосарева Н.А.</w:t>
      </w:r>
    </w:p>
    <w:p w:rsidR="008D24C0" w:rsidRDefault="008D24C0" w:rsidP="008D24C0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провела процедуру сопоставления документов, представленных потенциальными поставщиками в составе заявки на участие в тендере по </w:t>
      </w:r>
      <w:r w:rsidR="00C32CE0" w:rsidRPr="00C32CE0">
        <w:rPr>
          <w:rFonts w:ascii="Times New Roman" w:hAnsi="Times New Roman"/>
          <w:bCs/>
          <w:color w:val="000080"/>
          <w:sz w:val="24"/>
          <w:szCs w:val="24"/>
        </w:rPr>
        <w:t>закупкам</w:t>
      </w:r>
      <w:r w:rsidR="00C32CE0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="00C32CE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услуг по уборке прилегающей территории в г.Астана 2018 – 2019 гг. </w:t>
      </w:r>
      <w:r w:rsidR="00C32CE0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№368592,1 (62 ОТК)</w:t>
      </w:r>
      <w:r>
        <w:rPr>
          <w:rFonts w:ascii="Times New Roman" w:hAnsi="Times New Roman"/>
          <w:color w:val="000080"/>
        </w:rPr>
        <w:t>, на предмет их соответствия.</w:t>
      </w:r>
    </w:p>
    <w:p w:rsidR="008D24C0" w:rsidRDefault="008D24C0" w:rsidP="008D24C0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Calibri" w:hAnsi="Calibri"/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</w:rPr>
        <w:t>2.</w:t>
      </w:r>
      <w:r>
        <w:rPr>
          <w:rFonts w:ascii="Times New Roman" w:hAnsi="Times New Roman"/>
          <w:color w:val="000080"/>
        </w:rPr>
        <w:t>По итогам открытого тендера (протокол итогов № ПИ-</w:t>
      </w:r>
      <w:r w:rsidR="00C32CE0">
        <w:rPr>
          <w:rFonts w:ascii="Times New Roman" w:hAnsi="Times New Roman"/>
          <w:color w:val="000080"/>
        </w:rPr>
        <w:t>368592-2 от 22</w:t>
      </w:r>
      <w:r>
        <w:rPr>
          <w:rFonts w:ascii="Times New Roman" w:hAnsi="Times New Roman"/>
          <w:color w:val="000080"/>
        </w:rPr>
        <w:t>.</w:t>
      </w:r>
      <w:r w:rsidR="00C32CE0">
        <w:rPr>
          <w:rFonts w:ascii="Times New Roman" w:hAnsi="Times New Roman"/>
          <w:color w:val="000080"/>
        </w:rPr>
        <w:t>02</w:t>
      </w:r>
      <w:r>
        <w:rPr>
          <w:rFonts w:ascii="Times New Roman" w:hAnsi="Times New Roman"/>
          <w:color w:val="000080"/>
        </w:rPr>
        <w:t>.201</w:t>
      </w:r>
      <w:r w:rsidR="00C32CE0">
        <w:rPr>
          <w:rFonts w:ascii="Times New Roman" w:hAnsi="Times New Roman"/>
          <w:color w:val="000080"/>
        </w:rPr>
        <w:t>8</w:t>
      </w:r>
      <w:r>
        <w:rPr>
          <w:rFonts w:ascii="Times New Roman" w:hAnsi="Times New Roman"/>
          <w:color w:val="000080"/>
        </w:rPr>
        <w:t>г.) победителем признан:</w:t>
      </w:r>
    </w:p>
    <w:tbl>
      <w:tblPr>
        <w:tblW w:w="10350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/>
      </w:tblPr>
      <w:tblGrid>
        <w:gridCol w:w="711"/>
        <w:gridCol w:w="3543"/>
        <w:gridCol w:w="5103"/>
        <w:gridCol w:w="993"/>
      </w:tblGrid>
      <w:tr w:rsidR="008D24C0" w:rsidTr="00C32CE0">
        <w:trPr>
          <w:trHeight w:val="477"/>
        </w:trPr>
        <w:tc>
          <w:tcPr>
            <w:tcW w:w="7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8D24C0" w:rsidRDefault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8D24C0" w:rsidRDefault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п/п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8D24C0" w:rsidRDefault="008D24C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8D24C0" w:rsidRDefault="008D24C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8D24C0" w:rsidRDefault="008D24C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8D24C0" w:rsidTr="00C32CE0">
        <w:trPr>
          <w:trHeight w:val="193"/>
        </w:trPr>
        <w:tc>
          <w:tcPr>
            <w:tcW w:w="7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8D24C0" w:rsidRDefault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8D24C0" w:rsidRDefault="008D24C0" w:rsidP="00C32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Pr="008D24C0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 xml:space="preserve"> "</w:t>
            </w:r>
            <w:r w:rsidR="00C32C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СК Керемет</w:t>
            </w:r>
            <w:r w:rsidRPr="008D24C0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"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8D24C0" w:rsidRDefault="008D24C0" w:rsidP="00C32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 w:rsidR="00C32CE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Астана, р-н Сарыарка, пр-т Республики, д.64/1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8D24C0" w:rsidRDefault="008D2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8D24C0" w:rsidRDefault="008D24C0" w:rsidP="008D24C0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3.</w:t>
      </w:r>
      <w:r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 в составе заявки на участие в тендере:</w:t>
      </w:r>
    </w:p>
    <w:p w:rsidR="008D24C0" w:rsidRPr="00134B9D" w:rsidRDefault="008D24C0" w:rsidP="008D24C0">
      <w:pPr>
        <w:pStyle w:val="a3"/>
        <w:spacing w:before="120"/>
        <w:ind w:firstLine="363"/>
        <w:rPr>
          <w:b/>
          <w:i/>
          <w:color w:val="000099"/>
          <w:szCs w:val="24"/>
          <w:lang w:val="en-US"/>
        </w:rPr>
      </w:pPr>
      <w:r w:rsidRPr="00134B9D">
        <w:rPr>
          <w:b/>
          <w:i/>
          <w:color w:val="000099"/>
          <w:szCs w:val="24"/>
          <w:lang w:val="en-US"/>
        </w:rPr>
        <w:t xml:space="preserve">1. </w:t>
      </w:r>
      <w:r w:rsidR="00C32CE0" w:rsidRPr="00C32CE0">
        <w:rPr>
          <w:b/>
          <w:i/>
          <w:color w:val="000099"/>
          <w:szCs w:val="24"/>
          <w:lang w:val="en-US"/>
        </w:rPr>
        <w:t>ТОО "СК Керемет"</w:t>
      </w:r>
      <w:r w:rsidRPr="00134B9D">
        <w:rPr>
          <w:b/>
          <w:i/>
          <w:color w:val="000099"/>
          <w:szCs w:val="24"/>
          <w:lang w:val="en-US"/>
        </w:rPr>
        <w:t>:</w:t>
      </w:r>
    </w:p>
    <w:tbl>
      <w:tblPr>
        <w:tblW w:w="10275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5628"/>
        <w:gridCol w:w="2976"/>
        <w:gridCol w:w="1205"/>
      </w:tblGrid>
      <w:tr w:rsidR="008D24C0" w:rsidRPr="00817668" w:rsidTr="008D24C0">
        <w:trPr>
          <w:trHeight w:val="449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8D24C0" w:rsidRPr="00817668" w:rsidRDefault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1766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1766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1766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1766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8D24C0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24C0" w:rsidRPr="00817668" w:rsidRDefault="008D24C0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6E5D5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Справка</w:t>
            </w:r>
            <w:r w:rsidR="008D24C0" w:rsidRPr="00817668">
              <w:rPr>
                <w:i/>
                <w:color w:val="000099"/>
              </w:rPr>
              <w:t xml:space="preserve"> о государственной </w:t>
            </w:r>
            <w:r w:rsidRPr="00817668">
              <w:rPr>
                <w:i/>
                <w:color w:val="000099"/>
              </w:rPr>
              <w:t>пере</w:t>
            </w:r>
            <w:r w:rsidR="008D24C0" w:rsidRPr="00817668">
              <w:rPr>
                <w:i/>
                <w:color w:val="000099"/>
              </w:rPr>
              <w:t>регистрации юридического лица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9977EE" w:rsidP="009977E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9977E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6E5D53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E5D53" w:rsidRPr="00817668" w:rsidRDefault="006E5D53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5D53" w:rsidRPr="00817668" w:rsidRDefault="006E5D5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Реестр документов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5D53" w:rsidRPr="00817668" w:rsidRDefault="006E5D5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5D53" w:rsidRPr="00817668" w:rsidRDefault="006E5D5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8D24C0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24C0" w:rsidRPr="00817668" w:rsidRDefault="008D24C0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6E5D5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Решение и приказ о назначении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6E5D5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2</w:t>
            </w:r>
          </w:p>
        </w:tc>
      </w:tr>
      <w:tr w:rsidR="008D24C0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24C0" w:rsidRPr="00817668" w:rsidRDefault="008D24C0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9977E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8D24C0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24C0" w:rsidRPr="00817668" w:rsidRDefault="008D24C0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  <w:r w:rsidR="009977EE">
              <w:rPr>
                <w:i/>
                <w:color w:val="000099"/>
              </w:rPr>
              <w:t>1</w:t>
            </w:r>
          </w:p>
        </w:tc>
      </w:tr>
      <w:tr w:rsidR="008D24C0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24C0" w:rsidRPr="00817668" w:rsidRDefault="008D24C0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9977EE" w:rsidP="009977E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1</w:t>
            </w:r>
          </w:p>
        </w:tc>
      </w:tr>
      <w:tr w:rsidR="008D24C0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24C0" w:rsidRPr="00A626D2" w:rsidRDefault="008D24C0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A626D2" w:rsidRDefault="009977E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626D2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A626D2" w:rsidRDefault="009977E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626D2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A626D2" w:rsidRDefault="009977E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626D2">
              <w:rPr>
                <w:i/>
                <w:color w:val="000099"/>
              </w:rPr>
              <w:t>1</w:t>
            </w:r>
          </w:p>
        </w:tc>
      </w:tr>
      <w:tr w:rsidR="008D24C0" w:rsidRPr="00817668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24C0" w:rsidRPr="00817668" w:rsidRDefault="008D24C0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9977E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D24C0" w:rsidTr="008D24C0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24C0" w:rsidRPr="00817668" w:rsidRDefault="008D24C0" w:rsidP="009603CC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24C0" w:rsidRPr="00817668" w:rsidRDefault="008D24C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17668">
              <w:rPr>
                <w:i/>
                <w:color w:val="000099"/>
              </w:rPr>
              <w:t>3</w:t>
            </w:r>
          </w:p>
        </w:tc>
      </w:tr>
    </w:tbl>
    <w:p w:rsidR="008D24C0" w:rsidRDefault="00817668" w:rsidP="00C32CE0">
      <w:pPr>
        <w:pStyle w:val="a3"/>
        <w:spacing w:before="120"/>
        <w:ind w:left="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</w:t>
      </w:r>
      <w:r w:rsidR="008D24C0">
        <w:rPr>
          <w:color w:val="000080"/>
          <w:sz w:val="22"/>
          <w:szCs w:val="22"/>
        </w:rPr>
        <w:t xml:space="preserve">В результате сопоставления документов на предмет соответствия их электронным копиям тендерная комиссия </w:t>
      </w:r>
    </w:p>
    <w:p w:rsidR="008D24C0" w:rsidRDefault="008D24C0" w:rsidP="008D24C0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8D24C0" w:rsidRDefault="008D24C0" w:rsidP="008D24C0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DE3481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в составе заявки на участие в тендере победителем тендера </w:t>
      </w:r>
      <w:r w:rsidR="00817668">
        <w:rPr>
          <w:color w:val="000080"/>
          <w:sz w:val="22"/>
          <w:szCs w:val="22"/>
        </w:rPr>
        <w:t xml:space="preserve">по лоту №1 </w:t>
      </w:r>
      <w:r w:rsidR="00DE3481" w:rsidRPr="00DE3481">
        <w:rPr>
          <w:b/>
          <w:i/>
          <w:color w:val="000099"/>
          <w:sz w:val="22"/>
          <w:szCs w:val="22"/>
        </w:rPr>
        <w:t>ТОО "СК Керемет"</w:t>
      </w:r>
      <w:r w:rsidR="0087780A">
        <w:rPr>
          <w:b/>
          <w:i/>
          <w:color w:val="000099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8D24C0" w:rsidRPr="00795E9E" w:rsidRDefault="00DE3481" w:rsidP="00795E9E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87780A">
        <w:rPr>
          <w:color w:val="000080"/>
          <w:sz w:val="22"/>
          <w:szCs w:val="22"/>
        </w:rPr>
        <w:t>)</w:t>
      </w:r>
      <w:r>
        <w:rPr>
          <w:color w:val="000080"/>
          <w:sz w:val="22"/>
          <w:szCs w:val="22"/>
        </w:rPr>
        <w:t xml:space="preserve"> </w:t>
      </w:r>
      <w:r w:rsidR="008D24C0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«Самрук-Қазына» в срок не позднее 1 (одного) рабочего дня со дня подписания протокола.</w:t>
      </w:r>
      <w:bookmarkStart w:id="0" w:name="page_total_master0"/>
      <w:bookmarkStart w:id="1" w:name="page_total"/>
      <w:bookmarkEnd w:id="0"/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4"/>
      </w:tblGrid>
      <w:tr w:rsidR="008D24C0" w:rsidTr="00DE3481">
        <w:tc>
          <w:tcPr>
            <w:tcW w:w="4787" w:type="dxa"/>
            <w:hideMark/>
          </w:tcPr>
          <w:p w:rsidR="008D24C0" w:rsidRDefault="008D24C0">
            <w:pPr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lastRenderedPageBreak/>
              <w:t>Председатель комиссии</w:t>
            </w:r>
          </w:p>
          <w:p w:rsidR="008D24C0" w:rsidRDefault="008D24C0">
            <w:r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4784" w:type="dxa"/>
          </w:tcPr>
          <w:p w:rsidR="008D24C0" w:rsidRDefault="008D24C0">
            <w:pPr>
              <w:jc w:val="right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8D24C0" w:rsidRDefault="008D24C0">
            <w:pPr>
              <w:jc w:val="right"/>
            </w:pPr>
            <w:r>
              <w:rPr>
                <w:rFonts w:ascii="Times New Roman" w:hAnsi="Times New Roman"/>
                <w:i/>
                <w:iCs/>
                <w:color w:val="000080"/>
              </w:rPr>
              <w:t>Кунхожаева Д. Д.</w:t>
            </w:r>
          </w:p>
        </w:tc>
      </w:tr>
      <w:tr w:rsidR="008D24C0" w:rsidTr="00DE3481">
        <w:tc>
          <w:tcPr>
            <w:tcW w:w="4787" w:type="dxa"/>
            <w:hideMark/>
          </w:tcPr>
          <w:p w:rsidR="008D24C0" w:rsidRDefault="008D24C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 комиссии:</w:t>
            </w:r>
          </w:p>
          <w:p w:rsidR="008D24C0" w:rsidRDefault="008D24C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</w:p>
        </w:tc>
        <w:tc>
          <w:tcPr>
            <w:tcW w:w="4784" w:type="dxa"/>
          </w:tcPr>
          <w:p w:rsidR="008D24C0" w:rsidRDefault="008D24C0">
            <w:pPr>
              <w:jc w:val="right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8D24C0" w:rsidRDefault="008D24C0">
            <w:pPr>
              <w:jc w:val="right"/>
            </w:pPr>
            <w:r>
              <w:rPr>
                <w:rFonts w:ascii="Times New Roman" w:hAnsi="Times New Roman"/>
                <w:i/>
                <w:iCs/>
                <w:color w:val="000080"/>
              </w:rPr>
              <w:t>Алдабергенова Н. К.</w:t>
            </w:r>
          </w:p>
        </w:tc>
      </w:tr>
      <w:tr w:rsidR="008D24C0" w:rsidTr="00DE3481">
        <w:trPr>
          <w:trHeight w:val="607"/>
        </w:trPr>
        <w:tc>
          <w:tcPr>
            <w:tcW w:w="4787" w:type="dxa"/>
          </w:tcPr>
          <w:p w:rsidR="008D24C0" w:rsidRDefault="008D24C0">
            <w:pPr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  <w:p w:rsidR="008D24C0" w:rsidRPr="0087780A" w:rsidRDefault="00DE3481" w:rsidP="0087780A">
            <w:r>
              <w:rPr>
                <w:rFonts w:ascii="Times New Roman" w:hAnsi="Times New Roman"/>
                <w:i/>
                <w:color w:val="000080"/>
              </w:rPr>
              <w:t>Старший менеджер по транспорту</w:t>
            </w:r>
          </w:p>
        </w:tc>
        <w:tc>
          <w:tcPr>
            <w:tcW w:w="4784" w:type="dxa"/>
          </w:tcPr>
          <w:p w:rsidR="008D24C0" w:rsidRDefault="008D24C0">
            <w:pPr>
              <w:jc w:val="right"/>
              <w:rPr>
                <w:rFonts w:ascii="Times New Roman" w:eastAsia="Times New Roman" w:hAnsi="Times New Roman" w:cs="Times New Roman"/>
                <w:i/>
                <w:color w:val="000080"/>
              </w:rPr>
            </w:pPr>
          </w:p>
          <w:p w:rsidR="0087780A" w:rsidRPr="0087780A" w:rsidRDefault="00DE3481" w:rsidP="008778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8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                                                            Сабиева Л.Н.</w:t>
            </w:r>
          </w:p>
        </w:tc>
      </w:tr>
      <w:tr w:rsidR="008D24C0" w:rsidTr="00DE3481">
        <w:tc>
          <w:tcPr>
            <w:tcW w:w="4787" w:type="dxa"/>
            <w:hideMark/>
          </w:tcPr>
          <w:p w:rsidR="008D24C0" w:rsidRDefault="008D24C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</w:tc>
        <w:tc>
          <w:tcPr>
            <w:tcW w:w="4784" w:type="dxa"/>
            <w:hideMark/>
          </w:tcPr>
          <w:p w:rsidR="008D24C0" w:rsidRDefault="00A626D2" w:rsidP="0087780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118"/>
              <w:jc w:val="right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Кривощекова В.И.</w:t>
            </w:r>
          </w:p>
        </w:tc>
      </w:tr>
      <w:tr w:rsidR="008D24C0" w:rsidTr="00DE3481">
        <w:tc>
          <w:tcPr>
            <w:tcW w:w="4787" w:type="dxa"/>
            <w:hideMark/>
          </w:tcPr>
          <w:p w:rsidR="008D24C0" w:rsidRDefault="008D24C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4784" w:type="dxa"/>
            <w:hideMark/>
          </w:tcPr>
          <w:p w:rsidR="008D24C0" w:rsidRDefault="008D24C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98"/>
              <w:jc w:val="right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Мальсагова М. М.</w:t>
            </w:r>
          </w:p>
        </w:tc>
      </w:tr>
      <w:tr w:rsidR="008D24C0" w:rsidTr="00DE3481">
        <w:tc>
          <w:tcPr>
            <w:tcW w:w="4787" w:type="dxa"/>
            <w:hideMark/>
          </w:tcPr>
          <w:p w:rsidR="008D24C0" w:rsidRDefault="008D24C0">
            <w:pPr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Секретарь комиссии:</w:t>
            </w:r>
          </w:p>
          <w:p w:rsidR="008D24C0" w:rsidRDefault="008D24C0"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Супервайзер по процедурам закупок              </w:t>
            </w:r>
          </w:p>
        </w:tc>
        <w:tc>
          <w:tcPr>
            <w:tcW w:w="4784" w:type="dxa"/>
          </w:tcPr>
          <w:p w:rsidR="008D24C0" w:rsidRDefault="008D24C0">
            <w:pPr>
              <w:jc w:val="right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8D24C0" w:rsidRDefault="008D24C0">
            <w:pPr>
              <w:jc w:val="right"/>
            </w:pPr>
            <w:r>
              <w:rPr>
                <w:rFonts w:ascii="Times New Roman" w:hAnsi="Times New Roman"/>
                <w:i/>
                <w:iCs/>
                <w:color w:val="000080"/>
              </w:rPr>
              <w:t>Скосарева Н.А.</w:t>
            </w:r>
          </w:p>
        </w:tc>
      </w:tr>
    </w:tbl>
    <w:p w:rsidR="008D24C0" w:rsidRDefault="008D24C0" w:rsidP="008D24C0"/>
    <w:p w:rsidR="008D24C0" w:rsidRDefault="008D24C0" w:rsidP="008D24C0"/>
    <w:p w:rsidR="004D676F" w:rsidRDefault="004D676F"/>
    <w:sectPr w:rsidR="004D676F" w:rsidSect="008778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27E" w:rsidRPr="00817668" w:rsidRDefault="0063327E" w:rsidP="00817668">
      <w:pPr>
        <w:pStyle w:val="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3327E" w:rsidRPr="00817668" w:rsidRDefault="0063327E" w:rsidP="00817668">
      <w:pPr>
        <w:pStyle w:val="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27E" w:rsidRPr="00817668" w:rsidRDefault="0063327E" w:rsidP="00817668">
      <w:pPr>
        <w:pStyle w:val="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3327E" w:rsidRPr="00817668" w:rsidRDefault="0063327E" w:rsidP="00817668">
      <w:pPr>
        <w:pStyle w:val="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C2901"/>
    <w:multiLevelType w:val="hybridMultilevel"/>
    <w:tmpl w:val="7C506F14"/>
    <w:lvl w:ilvl="0" w:tplc="2BE095D8">
      <w:start w:val="1"/>
      <w:numFmt w:val="decimal"/>
      <w:lvlText w:val="%1."/>
      <w:lvlJc w:val="left"/>
      <w:pPr>
        <w:ind w:left="722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4C0"/>
    <w:rsid w:val="00037299"/>
    <w:rsid w:val="00134B9D"/>
    <w:rsid w:val="004D676F"/>
    <w:rsid w:val="00504A1B"/>
    <w:rsid w:val="0063327E"/>
    <w:rsid w:val="006E5D53"/>
    <w:rsid w:val="00795E9E"/>
    <w:rsid w:val="00817668"/>
    <w:rsid w:val="0087780A"/>
    <w:rsid w:val="008D24C0"/>
    <w:rsid w:val="00912865"/>
    <w:rsid w:val="009449B6"/>
    <w:rsid w:val="009977EE"/>
    <w:rsid w:val="009C263E"/>
    <w:rsid w:val="00A626D2"/>
    <w:rsid w:val="00BB4569"/>
    <w:rsid w:val="00C32CE0"/>
    <w:rsid w:val="00D5375A"/>
    <w:rsid w:val="00DE3481"/>
    <w:rsid w:val="00F6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D24C0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D24C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8D24C0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D24C0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D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1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7668"/>
  </w:style>
  <w:style w:type="paragraph" w:styleId="a8">
    <w:name w:val="footer"/>
    <w:basedOn w:val="a"/>
    <w:link w:val="a9"/>
    <w:uiPriority w:val="99"/>
    <w:semiHidden/>
    <w:unhideWhenUsed/>
    <w:rsid w:val="0081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7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Natalya.Sk</dc:creator>
  <cp:lastModifiedBy>Natalya.Sk</cp:lastModifiedBy>
  <cp:revision>2</cp:revision>
  <dcterms:created xsi:type="dcterms:W3CDTF">2018-03-02T05:17:00Z</dcterms:created>
  <dcterms:modified xsi:type="dcterms:W3CDTF">2018-03-02T05:17:00Z</dcterms:modified>
</cp:coreProperties>
</file>