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CA" w:rsidRPr="00491EF1" w:rsidRDefault="00491EF1" w:rsidP="00491EF1">
      <w:pPr>
        <w:jc w:val="center"/>
        <w:rPr>
          <w:b/>
          <w:i/>
          <w:u w:val="single"/>
        </w:rPr>
      </w:pPr>
      <w:bookmarkStart w:id="0" w:name="_GoBack"/>
      <w:bookmarkEnd w:id="0"/>
      <w:r w:rsidRPr="00491EF1">
        <w:rPr>
          <w:b/>
          <w:i/>
          <w:u w:val="single"/>
        </w:rPr>
        <w:t>Техническая спецификация</w:t>
      </w:r>
    </w:p>
    <w:p w:rsidR="00491EF1" w:rsidRPr="000D0B5D" w:rsidRDefault="00491EF1" w:rsidP="00491EF1">
      <w:pPr>
        <w:rPr>
          <w:rFonts w:ascii="Calibri" w:eastAsia="Times New Roman" w:hAnsi="Calibri" w:cs="Times New Roman"/>
          <w:b/>
          <w:color w:val="000000"/>
        </w:rPr>
      </w:pPr>
      <w:r w:rsidRPr="00491EF1">
        <w:rPr>
          <w:b/>
        </w:rPr>
        <w:t xml:space="preserve">Лот №1   </w:t>
      </w:r>
      <w:r>
        <w:rPr>
          <w:rFonts w:ascii="Calibri" w:eastAsia="Times New Roman" w:hAnsi="Calibri" w:cs="Times New Roman"/>
          <w:b/>
          <w:color w:val="000000"/>
        </w:rPr>
        <w:t xml:space="preserve">Воздушный фильтр для автотрапа   </w:t>
      </w:r>
      <w:r>
        <w:rPr>
          <w:rFonts w:ascii="Calibri" w:eastAsia="Times New Roman" w:hAnsi="Calibri" w:cs="Times New Roman"/>
          <w:b/>
          <w:color w:val="000000"/>
          <w:lang w:val="en-US"/>
        </w:rPr>
        <w:t>ISUZU</w:t>
      </w:r>
      <w:r w:rsidR="000D0B5D">
        <w:rPr>
          <w:rFonts w:ascii="Calibri" w:eastAsia="Times New Roman" w:hAnsi="Calibri" w:cs="Times New Roman"/>
          <w:b/>
          <w:color w:val="000000"/>
        </w:rPr>
        <w:t xml:space="preserve"> (вин код, модель указаны ниже)</w:t>
      </w:r>
    </w:p>
    <w:p w:rsidR="00491EF1" w:rsidRPr="000D0B5D" w:rsidRDefault="00491EF1" w:rsidP="00491EF1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Лот №2 </w:t>
      </w:r>
      <w:r w:rsidRPr="00491EF1">
        <w:rPr>
          <w:rFonts w:ascii="Calibri" w:eastAsia="Times New Roman" w:hAnsi="Calibri" w:cs="Times New Roman"/>
          <w:b/>
          <w:color w:val="000000"/>
        </w:rPr>
        <w:t>Масляный</w:t>
      </w:r>
      <w:r>
        <w:rPr>
          <w:rFonts w:ascii="Calibri" w:eastAsia="Times New Roman" w:hAnsi="Calibri" w:cs="Times New Roman"/>
          <w:b/>
          <w:color w:val="000000"/>
        </w:rPr>
        <w:t xml:space="preserve">  фильтр для автотрапа   </w:t>
      </w:r>
      <w:r>
        <w:rPr>
          <w:rFonts w:ascii="Calibri" w:eastAsia="Times New Roman" w:hAnsi="Calibri" w:cs="Times New Roman"/>
          <w:b/>
          <w:color w:val="000000"/>
          <w:lang w:val="en-US"/>
        </w:rPr>
        <w:t>ISUZU</w:t>
      </w:r>
      <w:r w:rsidR="000D0B5D">
        <w:rPr>
          <w:rFonts w:ascii="Calibri" w:eastAsia="Times New Roman" w:hAnsi="Calibri" w:cs="Times New Roman"/>
          <w:b/>
          <w:color w:val="000000"/>
        </w:rPr>
        <w:t xml:space="preserve"> (вин код, модель указаны ниже) </w:t>
      </w:r>
    </w:p>
    <w:p w:rsidR="00491EF1" w:rsidRPr="00491EF1" w:rsidRDefault="00491EF1" w:rsidP="00491EF1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Лот №3 Т</w:t>
      </w:r>
      <w:r w:rsidRPr="00491EF1">
        <w:rPr>
          <w:rFonts w:ascii="Calibri" w:eastAsia="Times New Roman" w:hAnsi="Calibri" w:cs="Times New Roman"/>
          <w:b/>
          <w:color w:val="000000"/>
        </w:rPr>
        <w:t xml:space="preserve">опливный фильтр  для автотрапа   </w:t>
      </w:r>
      <w:r w:rsidRPr="00491EF1">
        <w:rPr>
          <w:rFonts w:ascii="Calibri" w:eastAsia="Times New Roman" w:hAnsi="Calibri" w:cs="Times New Roman"/>
          <w:b/>
          <w:color w:val="000000"/>
          <w:lang w:val="en-US"/>
        </w:rPr>
        <w:t>ISUZU</w:t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="000D0B5D">
        <w:rPr>
          <w:rFonts w:ascii="Calibri" w:eastAsia="Times New Roman" w:hAnsi="Calibri" w:cs="Times New Roman"/>
          <w:b/>
          <w:color w:val="000000"/>
        </w:rPr>
        <w:t xml:space="preserve"> (вин код, модель указаны ниже) </w:t>
      </w:r>
    </w:p>
    <w:p w:rsidR="00491EF1" w:rsidRDefault="00491EF1" w:rsidP="00491EF1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491EF1" w:rsidRPr="00491EF1" w:rsidRDefault="00491EF1" w:rsidP="00491EF1">
      <w:pPr>
        <w:rPr>
          <w:rFonts w:ascii="Calibri" w:eastAsia="Times New Roman" w:hAnsi="Calibri" w:cs="Times New Roman"/>
          <w:b/>
          <w:color w:val="000000"/>
        </w:rPr>
      </w:pPr>
      <w:r w:rsidRPr="00491EF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5940425" cy="4456015"/>
            <wp:effectExtent l="19050" t="0" r="3175" b="0"/>
            <wp:docPr id="1" name="Рисунок 1" descr="C:\Users\Askar.Zi\AppData\Local\Temp\P51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kar.Zi\AppData\Local\Temp\P512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EF1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491EF1" w:rsidRDefault="00491EF1" w:rsidP="00491EF1">
      <w:pPr>
        <w:rPr>
          <w:rFonts w:ascii="Calibri" w:eastAsia="Times New Roman" w:hAnsi="Calibri" w:cs="Times New Roman"/>
          <w:b/>
          <w:color w:val="000000"/>
        </w:rPr>
      </w:pPr>
      <w:r>
        <w:rPr>
          <w:b/>
          <w:i/>
        </w:rPr>
        <w:t xml:space="preserve"> </w:t>
      </w:r>
    </w:p>
    <w:p w:rsidR="00491EF1" w:rsidRPr="00491EF1" w:rsidRDefault="00491EF1" w:rsidP="00491EF1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Лот №4 </w:t>
      </w:r>
      <w:r w:rsidRPr="00491EF1">
        <w:rPr>
          <w:rFonts w:ascii="Calibri" w:eastAsia="Times New Roman" w:hAnsi="Calibri" w:cs="Times New Roman"/>
          <w:color w:val="000000"/>
        </w:rPr>
        <w:t>Масло трансмиссионное DEXTRON 2</w:t>
      </w:r>
    </w:p>
    <w:p w:rsidR="000D0B5D" w:rsidRPr="00491EF1" w:rsidRDefault="00491EF1" w:rsidP="00491EF1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r w:rsidRPr="00571C2F">
              <w:rPr>
                <w:rFonts w:cs="Arial"/>
                <w:lang w:val="en-US"/>
              </w:rPr>
              <w:t>DEXTRON</w:t>
            </w:r>
            <w:r w:rsidRPr="00571C2F">
              <w:rPr>
                <w:rFonts w:cs="Arial"/>
              </w:rPr>
              <w:t xml:space="preserve"> 2 </w:t>
            </w:r>
          </w:p>
        </w:tc>
        <w:tc>
          <w:tcPr>
            <w:tcW w:w="4786" w:type="dxa"/>
          </w:tcPr>
          <w:p w:rsidR="000D0B5D" w:rsidRPr="00571C2F" w:rsidRDefault="000D0B5D" w:rsidP="00DA2154"/>
        </w:tc>
      </w:tr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pPr>
              <w:rPr>
                <w:rFonts w:cs="Arial"/>
              </w:rPr>
            </w:pPr>
            <w:r w:rsidRPr="00571C2F">
              <w:rPr>
                <w:rFonts w:eastAsia="Times New Roman" w:cs="Arial"/>
                <w:color w:val="333333"/>
              </w:rPr>
              <w:t xml:space="preserve">Вязкость кинематическая, сСт, ASTM D 445 </w:t>
            </w:r>
          </w:p>
        </w:tc>
        <w:tc>
          <w:tcPr>
            <w:tcW w:w="4786" w:type="dxa"/>
          </w:tcPr>
          <w:p w:rsidR="000D0B5D" w:rsidRPr="00571C2F" w:rsidRDefault="000D0B5D" w:rsidP="00DA2154"/>
        </w:tc>
      </w:tr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pPr>
              <w:rPr>
                <w:rFonts w:cs="Arial"/>
              </w:rPr>
            </w:pPr>
            <w:r w:rsidRPr="00571C2F">
              <w:rPr>
                <w:rFonts w:eastAsia="Times New Roman" w:cs="Arial"/>
                <w:color w:val="333333"/>
              </w:rPr>
              <w:t>При 40</w:t>
            </w:r>
            <w:r w:rsidRPr="00571C2F">
              <w:rPr>
                <w:rFonts w:eastAsia="Times New Roman" w:cs="Arial"/>
                <w:color w:val="333333"/>
              </w:rPr>
              <w:sym w:font="Symbol" w:char="F0B0"/>
            </w:r>
            <w:r w:rsidRPr="00571C2F">
              <w:rPr>
                <w:rFonts w:eastAsia="Times New Roman" w:cs="Arial"/>
                <w:color w:val="333333"/>
              </w:rPr>
              <w:t xml:space="preserve">С </w:t>
            </w:r>
          </w:p>
        </w:tc>
        <w:tc>
          <w:tcPr>
            <w:tcW w:w="4786" w:type="dxa"/>
          </w:tcPr>
          <w:p w:rsidR="000D0B5D" w:rsidRPr="00571C2F" w:rsidRDefault="000D0B5D" w:rsidP="00DA2154"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571C2F">
              <w:rPr>
                <w:rFonts w:eastAsia="Times New Roman" w:cs="Arial"/>
                <w:color w:val="333333"/>
              </w:rPr>
              <w:t xml:space="preserve">37 </w:t>
            </w:r>
          </w:p>
        </w:tc>
      </w:tr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pPr>
              <w:rPr>
                <w:rFonts w:cs="Arial"/>
              </w:rPr>
            </w:pPr>
            <w:r w:rsidRPr="00571C2F">
              <w:rPr>
                <w:rFonts w:eastAsia="Times New Roman" w:cs="Arial"/>
                <w:color w:val="333333"/>
              </w:rPr>
              <w:t>При 100</w:t>
            </w:r>
            <w:r w:rsidRPr="00571C2F">
              <w:rPr>
                <w:rFonts w:eastAsia="Times New Roman" w:cs="Arial"/>
                <w:color w:val="333333"/>
              </w:rPr>
              <w:sym w:font="Symbol" w:char="F0B0"/>
            </w:r>
            <w:r w:rsidRPr="00571C2F">
              <w:rPr>
                <w:rFonts w:eastAsia="Times New Roman" w:cs="Arial"/>
                <w:color w:val="333333"/>
              </w:rPr>
              <w:t xml:space="preserve">С </w:t>
            </w:r>
          </w:p>
        </w:tc>
        <w:tc>
          <w:tcPr>
            <w:tcW w:w="4786" w:type="dxa"/>
          </w:tcPr>
          <w:p w:rsidR="000D0B5D" w:rsidRPr="00571C2F" w:rsidRDefault="000D0B5D" w:rsidP="00DA2154"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571C2F">
              <w:rPr>
                <w:rFonts w:eastAsia="Times New Roman" w:cs="Arial"/>
                <w:color w:val="333333"/>
              </w:rPr>
              <w:t xml:space="preserve">7.0 </w:t>
            </w:r>
          </w:p>
        </w:tc>
      </w:tr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pPr>
              <w:rPr>
                <w:rFonts w:cs="Arial"/>
              </w:rPr>
            </w:pPr>
            <w:r w:rsidRPr="00571C2F">
              <w:rPr>
                <w:rFonts w:eastAsia="Times New Roman" w:cs="Arial"/>
                <w:color w:val="333333"/>
              </w:rPr>
              <w:t xml:space="preserve">Вязкость по Брукфилду, сП, ASTM D 5293 </w:t>
            </w:r>
          </w:p>
        </w:tc>
        <w:tc>
          <w:tcPr>
            <w:tcW w:w="4786" w:type="dxa"/>
          </w:tcPr>
          <w:p w:rsidR="000D0B5D" w:rsidRPr="00571C2F" w:rsidRDefault="000D0B5D" w:rsidP="00DA2154"/>
        </w:tc>
      </w:tr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pPr>
              <w:rPr>
                <w:rFonts w:cs="Arial"/>
              </w:rPr>
            </w:pPr>
            <w:r w:rsidRPr="00571C2F">
              <w:rPr>
                <w:rFonts w:eastAsia="Times New Roman" w:cs="Arial"/>
                <w:color w:val="333333"/>
              </w:rPr>
              <w:t xml:space="preserve">cП при -40ºC </w:t>
            </w:r>
          </w:p>
        </w:tc>
        <w:tc>
          <w:tcPr>
            <w:tcW w:w="4786" w:type="dxa"/>
          </w:tcPr>
          <w:p w:rsidR="000D0B5D" w:rsidRPr="00571C2F" w:rsidRDefault="000D0B5D" w:rsidP="00DA2154"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571C2F">
              <w:rPr>
                <w:rFonts w:eastAsia="Times New Roman" w:cs="Arial"/>
                <w:color w:val="333333"/>
              </w:rPr>
              <w:t xml:space="preserve">33,000 </w:t>
            </w:r>
          </w:p>
        </w:tc>
      </w:tr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pPr>
              <w:rPr>
                <w:rFonts w:cs="Arial"/>
              </w:rPr>
            </w:pPr>
            <w:r w:rsidRPr="00571C2F">
              <w:rPr>
                <w:rFonts w:eastAsia="Times New Roman" w:cs="Arial"/>
                <w:color w:val="333333"/>
              </w:rPr>
              <w:t xml:space="preserve">Индекс вязкости, ASTM D 2270 </w:t>
            </w:r>
          </w:p>
        </w:tc>
        <w:tc>
          <w:tcPr>
            <w:tcW w:w="4786" w:type="dxa"/>
          </w:tcPr>
          <w:p w:rsidR="000D0B5D" w:rsidRPr="00571C2F" w:rsidRDefault="000D0B5D" w:rsidP="00DA2154"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571C2F">
              <w:rPr>
                <w:rFonts w:eastAsia="Times New Roman" w:cs="Arial"/>
                <w:color w:val="333333"/>
              </w:rPr>
              <w:t xml:space="preserve">153 </w:t>
            </w:r>
          </w:p>
        </w:tc>
      </w:tr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pPr>
              <w:rPr>
                <w:rFonts w:eastAsia="Times New Roman" w:cs="Arial"/>
                <w:color w:val="333333"/>
              </w:rPr>
            </w:pPr>
            <w:r w:rsidRPr="00571C2F">
              <w:rPr>
                <w:rFonts w:eastAsia="Times New Roman" w:cs="Arial"/>
                <w:color w:val="333333"/>
              </w:rPr>
              <w:t xml:space="preserve">Температура застывания, </w:t>
            </w:r>
            <w:r w:rsidRPr="00571C2F">
              <w:rPr>
                <w:rFonts w:eastAsia="Times New Roman" w:cs="Arial"/>
                <w:color w:val="333333"/>
              </w:rPr>
              <w:sym w:font="Symbol" w:char="F0B0"/>
            </w:r>
            <w:r w:rsidRPr="00571C2F">
              <w:rPr>
                <w:rFonts w:eastAsia="Times New Roman" w:cs="Arial"/>
                <w:color w:val="333333"/>
              </w:rPr>
              <w:t xml:space="preserve">С, ASTM D 97 </w:t>
            </w:r>
          </w:p>
        </w:tc>
        <w:tc>
          <w:tcPr>
            <w:tcW w:w="4786" w:type="dxa"/>
          </w:tcPr>
          <w:p w:rsidR="000D0B5D" w:rsidRPr="00571C2F" w:rsidRDefault="000D0B5D" w:rsidP="00DA2154"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571C2F">
              <w:rPr>
                <w:rFonts w:eastAsia="Times New Roman" w:cs="Arial"/>
                <w:color w:val="333333"/>
              </w:rPr>
              <w:t xml:space="preserve">-44 </w:t>
            </w:r>
          </w:p>
        </w:tc>
      </w:tr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pPr>
              <w:rPr>
                <w:rFonts w:eastAsia="Times New Roman" w:cs="Arial"/>
                <w:color w:val="333333"/>
              </w:rPr>
            </w:pPr>
            <w:r w:rsidRPr="00571C2F">
              <w:rPr>
                <w:rFonts w:eastAsia="Times New Roman" w:cs="Arial"/>
                <w:color w:val="333333"/>
              </w:rPr>
              <w:t xml:space="preserve">Температура вспышки, </w:t>
            </w:r>
            <w:r w:rsidRPr="00571C2F">
              <w:rPr>
                <w:rFonts w:eastAsia="Times New Roman" w:cs="Arial"/>
                <w:color w:val="333333"/>
              </w:rPr>
              <w:sym w:font="Symbol" w:char="F0B0"/>
            </w:r>
            <w:r w:rsidRPr="00571C2F">
              <w:rPr>
                <w:rFonts w:eastAsia="Times New Roman" w:cs="Arial"/>
                <w:color w:val="333333"/>
              </w:rPr>
              <w:t xml:space="preserve">С, ASTM D 92 </w:t>
            </w:r>
          </w:p>
        </w:tc>
        <w:tc>
          <w:tcPr>
            <w:tcW w:w="4786" w:type="dxa"/>
          </w:tcPr>
          <w:p w:rsidR="000D0B5D" w:rsidRPr="00571C2F" w:rsidRDefault="000D0B5D" w:rsidP="00DA2154"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571C2F">
              <w:rPr>
                <w:rFonts w:eastAsia="Times New Roman" w:cs="Arial"/>
                <w:color w:val="333333"/>
              </w:rPr>
              <w:t xml:space="preserve">200 </w:t>
            </w:r>
          </w:p>
        </w:tc>
      </w:tr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pPr>
              <w:rPr>
                <w:rFonts w:eastAsia="Times New Roman" w:cs="Arial"/>
                <w:color w:val="333333"/>
              </w:rPr>
            </w:pPr>
            <w:r w:rsidRPr="00571C2F">
              <w:rPr>
                <w:rFonts w:eastAsia="Times New Roman" w:cs="Arial"/>
                <w:color w:val="333333"/>
              </w:rPr>
              <w:t>Плотность при 15</w:t>
            </w:r>
            <w:r w:rsidRPr="00571C2F">
              <w:rPr>
                <w:rFonts w:eastAsia="Times New Roman" w:cs="Arial"/>
                <w:color w:val="333333"/>
              </w:rPr>
              <w:sym w:font="Symbol" w:char="F0B0"/>
            </w:r>
            <w:r w:rsidRPr="00571C2F">
              <w:rPr>
                <w:rFonts w:eastAsia="Times New Roman" w:cs="Arial"/>
                <w:color w:val="333333"/>
              </w:rPr>
              <w:t xml:space="preserve">С, кг/л, АSTM D 1298 </w:t>
            </w:r>
          </w:p>
        </w:tc>
        <w:tc>
          <w:tcPr>
            <w:tcW w:w="4786" w:type="dxa"/>
          </w:tcPr>
          <w:p w:rsidR="000D0B5D" w:rsidRPr="00571C2F" w:rsidRDefault="000D0B5D" w:rsidP="00DA2154"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571C2F">
              <w:rPr>
                <w:rFonts w:eastAsia="Times New Roman" w:cs="Arial"/>
                <w:color w:val="333333"/>
              </w:rPr>
              <w:t xml:space="preserve">0.870 </w:t>
            </w:r>
          </w:p>
        </w:tc>
      </w:tr>
      <w:tr w:rsidR="000D0B5D" w:rsidRPr="00571C2F" w:rsidTr="00DA2154">
        <w:tc>
          <w:tcPr>
            <w:tcW w:w="4785" w:type="dxa"/>
          </w:tcPr>
          <w:p w:rsidR="000D0B5D" w:rsidRPr="00571C2F" w:rsidRDefault="000D0B5D" w:rsidP="00DA2154">
            <w:pPr>
              <w:rPr>
                <w:rFonts w:eastAsia="Times New Roman" w:cs="Arial"/>
                <w:color w:val="333333"/>
              </w:rPr>
            </w:pPr>
            <w:r w:rsidRPr="00571C2F">
              <w:rPr>
                <w:rFonts w:eastAsia="Times New Roman" w:cs="Arial"/>
                <w:color w:val="333333"/>
              </w:rPr>
              <w:t xml:space="preserve">Цвет </w:t>
            </w:r>
          </w:p>
        </w:tc>
        <w:tc>
          <w:tcPr>
            <w:tcW w:w="4786" w:type="dxa"/>
          </w:tcPr>
          <w:p w:rsidR="000D0B5D" w:rsidRPr="00571C2F" w:rsidRDefault="000D0B5D" w:rsidP="00DA2154">
            <w:r w:rsidRPr="00571C2F">
              <w:rPr>
                <w:rFonts w:eastAsia="Times New Roman" w:cs="Arial"/>
                <w:color w:val="333333"/>
              </w:rPr>
              <w:t xml:space="preserve">Красный </w:t>
            </w:r>
          </w:p>
        </w:tc>
      </w:tr>
    </w:tbl>
    <w:p w:rsidR="00491EF1" w:rsidRDefault="000D0B5D" w:rsidP="00491EF1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0D0B5D" w:rsidRDefault="000D0B5D" w:rsidP="00491EF1">
      <w:pPr>
        <w:rPr>
          <w:rFonts w:ascii="Calibri" w:eastAsia="Times New Roman" w:hAnsi="Calibri" w:cs="Times New Roman"/>
          <w:b/>
          <w:color w:val="000000"/>
        </w:rPr>
      </w:pPr>
    </w:p>
    <w:p w:rsidR="000D0B5D" w:rsidRPr="000D0B5D" w:rsidRDefault="000D0B5D" w:rsidP="000D0B5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Лот №5 </w:t>
      </w:r>
      <w:r w:rsidRPr="000D0B5D">
        <w:rPr>
          <w:rFonts w:ascii="Calibri" w:eastAsia="Times New Roman" w:hAnsi="Calibri" w:cs="Times New Roman"/>
          <w:color w:val="000000"/>
        </w:rPr>
        <w:t xml:space="preserve">Масло трансмиссионное DEXTRON 3 </w:t>
      </w:r>
    </w:p>
    <w:p w:rsidR="000D0B5D" w:rsidRPr="00491EF1" w:rsidRDefault="000D0B5D" w:rsidP="00491EF1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5D" w:rsidTr="00DA2154">
        <w:tc>
          <w:tcPr>
            <w:tcW w:w="4785" w:type="dxa"/>
          </w:tcPr>
          <w:p w:rsidR="000D0B5D" w:rsidRPr="003D68B0" w:rsidRDefault="000D0B5D" w:rsidP="00DA2154">
            <w:pPr>
              <w:rPr>
                <w:lang w:val="en-US"/>
              </w:rPr>
            </w:pPr>
            <w:r w:rsidRPr="003D68B0">
              <w:rPr>
                <w:rFonts w:cs="Arial"/>
                <w:lang w:val="en-US"/>
              </w:rPr>
              <w:t>DEXTRON</w:t>
            </w:r>
            <w:r w:rsidRPr="003D68B0">
              <w:rPr>
                <w:rFonts w:cs="Arial"/>
              </w:rPr>
              <w:t xml:space="preserve"> 3 </w:t>
            </w:r>
          </w:p>
        </w:tc>
        <w:tc>
          <w:tcPr>
            <w:tcW w:w="4786" w:type="dxa"/>
          </w:tcPr>
          <w:p w:rsidR="000D0B5D" w:rsidRPr="003D68B0" w:rsidRDefault="000D0B5D" w:rsidP="00DA2154">
            <w:pPr>
              <w:rPr>
                <w:lang w:val="en-US"/>
              </w:rPr>
            </w:pPr>
          </w:p>
        </w:tc>
      </w:tr>
      <w:tr w:rsidR="000D0B5D" w:rsidTr="00DA2154">
        <w:tc>
          <w:tcPr>
            <w:tcW w:w="4785" w:type="dxa"/>
          </w:tcPr>
          <w:p w:rsidR="000D0B5D" w:rsidRPr="003D68B0" w:rsidRDefault="000D0B5D" w:rsidP="00DA2154">
            <w:pPr>
              <w:rPr>
                <w:lang w:val="en-US"/>
              </w:rPr>
            </w:pPr>
            <w:r w:rsidRPr="003D68B0">
              <w:rPr>
                <w:rFonts w:eastAsia="Times New Roman" w:cs="Arial"/>
                <w:color w:val="333333"/>
              </w:rPr>
              <w:t xml:space="preserve">Вязкость кинематическая, ASTM D 445 </w:t>
            </w:r>
          </w:p>
        </w:tc>
        <w:tc>
          <w:tcPr>
            <w:tcW w:w="4786" w:type="dxa"/>
          </w:tcPr>
          <w:p w:rsidR="000D0B5D" w:rsidRPr="003D68B0" w:rsidRDefault="000D0B5D" w:rsidP="00DA2154">
            <w:pPr>
              <w:rPr>
                <w:lang w:val="en-US"/>
              </w:rPr>
            </w:pPr>
          </w:p>
        </w:tc>
      </w:tr>
      <w:tr w:rsidR="000D0B5D" w:rsidTr="00DA2154">
        <w:tc>
          <w:tcPr>
            <w:tcW w:w="4785" w:type="dxa"/>
          </w:tcPr>
          <w:p w:rsidR="000D0B5D" w:rsidRPr="003D68B0" w:rsidRDefault="000D0B5D" w:rsidP="00DA2154">
            <w:pPr>
              <w:rPr>
                <w:lang w:val="en-US"/>
              </w:rPr>
            </w:pPr>
            <w:r w:rsidRPr="003D68B0">
              <w:rPr>
                <w:rFonts w:eastAsia="Times New Roman" w:cs="Arial"/>
                <w:color w:val="333333"/>
              </w:rPr>
              <w:t xml:space="preserve">сСт при 100 °С </w:t>
            </w:r>
          </w:p>
        </w:tc>
        <w:tc>
          <w:tcPr>
            <w:tcW w:w="4786" w:type="dxa"/>
          </w:tcPr>
          <w:p w:rsidR="000D0B5D" w:rsidRPr="003D68B0" w:rsidRDefault="000D0B5D" w:rsidP="00DA2154">
            <w:pPr>
              <w:rPr>
                <w:lang w:val="en-US"/>
              </w:rPr>
            </w:pPr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3D68B0">
              <w:rPr>
                <w:rFonts w:eastAsia="Times New Roman" w:cs="Arial"/>
                <w:color w:val="333333"/>
              </w:rPr>
              <w:t xml:space="preserve">8,2 </w:t>
            </w:r>
          </w:p>
        </w:tc>
      </w:tr>
      <w:tr w:rsidR="000D0B5D" w:rsidRPr="003D68B0" w:rsidTr="00DA2154">
        <w:tc>
          <w:tcPr>
            <w:tcW w:w="4785" w:type="dxa"/>
          </w:tcPr>
          <w:p w:rsidR="000D0B5D" w:rsidRPr="003D68B0" w:rsidRDefault="000D0B5D" w:rsidP="00DA2154">
            <w:r w:rsidRPr="003D68B0">
              <w:rPr>
                <w:rFonts w:eastAsia="Times New Roman" w:cs="Arial"/>
                <w:color w:val="333333"/>
              </w:rPr>
              <w:t xml:space="preserve">Вязкость по Брукфилду при -40°C, мПа-с, ASTM D2983 </w:t>
            </w:r>
          </w:p>
        </w:tc>
        <w:tc>
          <w:tcPr>
            <w:tcW w:w="4786" w:type="dxa"/>
          </w:tcPr>
          <w:p w:rsidR="000D0B5D" w:rsidRPr="003D68B0" w:rsidRDefault="000D0B5D" w:rsidP="00DA2154"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3D68B0">
              <w:rPr>
                <w:rFonts w:eastAsia="Times New Roman" w:cs="Arial"/>
                <w:color w:val="333333"/>
              </w:rPr>
              <w:t xml:space="preserve">17900 </w:t>
            </w:r>
          </w:p>
        </w:tc>
      </w:tr>
      <w:tr w:rsidR="000D0B5D" w:rsidRPr="003D68B0" w:rsidTr="00DA2154">
        <w:tc>
          <w:tcPr>
            <w:tcW w:w="4785" w:type="dxa"/>
          </w:tcPr>
          <w:p w:rsidR="000D0B5D" w:rsidRPr="003D68B0" w:rsidRDefault="000D0B5D" w:rsidP="00DA2154">
            <w:r w:rsidRPr="003D68B0">
              <w:rPr>
                <w:rFonts w:eastAsia="Times New Roman" w:cs="Arial"/>
                <w:color w:val="333333"/>
              </w:rPr>
              <w:t xml:space="preserve">Температура вспышки, °C, ASTM D92 </w:t>
            </w:r>
          </w:p>
        </w:tc>
        <w:tc>
          <w:tcPr>
            <w:tcW w:w="4786" w:type="dxa"/>
          </w:tcPr>
          <w:p w:rsidR="000D0B5D" w:rsidRPr="003D68B0" w:rsidRDefault="000D0B5D" w:rsidP="00DA2154"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3D68B0">
              <w:rPr>
                <w:rFonts w:eastAsia="Times New Roman" w:cs="Arial"/>
                <w:color w:val="333333"/>
              </w:rPr>
              <w:t xml:space="preserve">197 </w:t>
            </w:r>
          </w:p>
        </w:tc>
      </w:tr>
      <w:tr w:rsidR="000D0B5D" w:rsidRPr="003D68B0" w:rsidTr="00DA2154">
        <w:tc>
          <w:tcPr>
            <w:tcW w:w="4785" w:type="dxa"/>
          </w:tcPr>
          <w:p w:rsidR="000D0B5D" w:rsidRPr="003D68B0" w:rsidRDefault="000D0B5D" w:rsidP="00DA2154">
            <w:r w:rsidRPr="003D68B0">
              <w:rPr>
                <w:rFonts w:eastAsia="Times New Roman" w:cs="Arial"/>
                <w:color w:val="333333"/>
              </w:rPr>
              <w:t xml:space="preserve">Плотность при 15 ºC, кг/л, ASTM D 4052 </w:t>
            </w:r>
          </w:p>
        </w:tc>
        <w:tc>
          <w:tcPr>
            <w:tcW w:w="4786" w:type="dxa"/>
          </w:tcPr>
          <w:p w:rsidR="000D0B5D" w:rsidRPr="003D68B0" w:rsidRDefault="000D0B5D" w:rsidP="00DA2154">
            <w:r>
              <w:rPr>
                <w:rFonts w:eastAsia="Times New Roman" w:cs="Arial"/>
                <w:color w:val="333333"/>
              </w:rPr>
              <w:t xml:space="preserve">Не менее </w:t>
            </w:r>
            <w:r w:rsidRPr="003D68B0">
              <w:rPr>
                <w:rFonts w:eastAsia="Times New Roman" w:cs="Arial"/>
                <w:color w:val="333333"/>
              </w:rPr>
              <w:t xml:space="preserve">0,856 </w:t>
            </w:r>
          </w:p>
        </w:tc>
      </w:tr>
    </w:tbl>
    <w:p w:rsidR="000D0B5D" w:rsidRPr="00491EF1" w:rsidRDefault="000D0B5D" w:rsidP="00491EF1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491EF1" w:rsidRDefault="00491EF1" w:rsidP="00491EF1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491EF1" w:rsidRPr="00491EF1" w:rsidRDefault="00491EF1" w:rsidP="00491EF1">
      <w:pPr>
        <w:rPr>
          <w:rFonts w:ascii="Calibri" w:eastAsia="Times New Roman" w:hAnsi="Calibri" w:cs="Times New Roman"/>
          <w:b/>
          <w:color w:val="000000"/>
        </w:rPr>
      </w:pPr>
    </w:p>
    <w:p w:rsidR="000D0B5D" w:rsidRPr="008C788A" w:rsidRDefault="00491EF1" w:rsidP="000D0B5D">
      <w:pPr>
        <w:rPr>
          <w:b/>
          <w:bCs/>
          <w:u w:val="single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="000D0B5D" w:rsidRPr="008C788A">
        <w:rPr>
          <w:b/>
          <w:bCs/>
          <w:u w:val="single"/>
        </w:rPr>
        <w:t>Ценовое предложение должно содержать следующее:</w:t>
      </w:r>
    </w:p>
    <w:p w:rsidR="000D0B5D" w:rsidRPr="008C788A" w:rsidRDefault="000D0B5D" w:rsidP="000D0B5D">
      <w:pPr>
        <w:rPr>
          <w:bCs/>
          <w:u w:val="single"/>
        </w:rPr>
      </w:pPr>
      <w:r w:rsidRPr="008C788A">
        <w:rPr>
          <w:bCs/>
          <w:u w:val="single"/>
        </w:rPr>
        <w:t>1) техническую спецификацию;</w:t>
      </w:r>
    </w:p>
    <w:p w:rsidR="000D0B5D" w:rsidRDefault="000D0B5D" w:rsidP="000D0B5D">
      <w:pPr>
        <w:rPr>
          <w:bCs/>
          <w:u w:val="single"/>
        </w:rPr>
      </w:pPr>
      <w:r w:rsidRPr="008C788A">
        <w:rPr>
          <w:bCs/>
          <w:u w:val="single"/>
        </w:rPr>
        <w:t>2) наименование, характеристики и количество поставляемых товаров (с указанием марки/модели, наименования производителя и страны происхождения).</w:t>
      </w:r>
    </w:p>
    <w:p w:rsidR="00491EF1" w:rsidRDefault="000D0B5D" w:rsidP="00491EF1">
      <w:pPr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491EF1" w:rsidRDefault="00491EF1" w:rsidP="00491EF1">
      <w:pPr>
        <w:rPr>
          <w:rFonts w:ascii="Calibri" w:eastAsia="Times New Roman" w:hAnsi="Calibri" w:cs="Times New Roman"/>
          <w:b/>
          <w:color w:val="000000"/>
        </w:rPr>
      </w:pPr>
    </w:p>
    <w:p w:rsidR="00491EF1" w:rsidRDefault="00491EF1" w:rsidP="00491EF1">
      <w:pPr>
        <w:rPr>
          <w:rFonts w:ascii="Calibri" w:eastAsia="Times New Roman" w:hAnsi="Calibri" w:cs="Times New Roman"/>
          <w:b/>
          <w:color w:val="000000"/>
        </w:rPr>
      </w:pPr>
    </w:p>
    <w:p w:rsidR="00491EF1" w:rsidRPr="00491EF1" w:rsidRDefault="00491EF1" w:rsidP="00491EF1">
      <w:pPr>
        <w:rPr>
          <w:rFonts w:ascii="Calibri" w:eastAsia="Times New Roman" w:hAnsi="Calibri" w:cs="Times New Roman"/>
          <w:b/>
          <w:color w:val="000000"/>
        </w:rPr>
      </w:pPr>
    </w:p>
    <w:p w:rsidR="00491EF1" w:rsidRPr="00491EF1" w:rsidRDefault="00491EF1" w:rsidP="00491EF1">
      <w:pPr>
        <w:rPr>
          <w:rFonts w:ascii="Calibri" w:eastAsia="Times New Roman" w:hAnsi="Calibri" w:cs="Times New Roman"/>
          <w:b/>
          <w:color w:val="000000"/>
        </w:rPr>
      </w:pPr>
      <w:r w:rsidRPr="00491EF1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491EF1" w:rsidRPr="00491EF1" w:rsidRDefault="00491EF1" w:rsidP="00491EF1">
      <w:pPr>
        <w:rPr>
          <w:b/>
          <w:i/>
        </w:rPr>
      </w:pPr>
      <w:r w:rsidRPr="00491EF1">
        <w:rPr>
          <w:b/>
          <w:i/>
        </w:rPr>
        <w:t xml:space="preserve"> </w:t>
      </w:r>
    </w:p>
    <w:sectPr w:rsidR="00491EF1" w:rsidRPr="00491EF1" w:rsidSect="00491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F1"/>
    <w:rsid w:val="000D0B5D"/>
    <w:rsid w:val="0048481B"/>
    <w:rsid w:val="00491EF1"/>
    <w:rsid w:val="00550E1F"/>
    <w:rsid w:val="005E04D8"/>
    <w:rsid w:val="007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Air Astana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Maksat Shapen</dc:creator>
  <cp:lastModifiedBy>Maksat Shapen</cp:lastModifiedBy>
  <cp:revision>2</cp:revision>
  <dcterms:created xsi:type="dcterms:W3CDTF">2015-01-27T08:56:00Z</dcterms:created>
  <dcterms:modified xsi:type="dcterms:W3CDTF">2015-01-27T08:56:00Z</dcterms:modified>
</cp:coreProperties>
</file>