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C" w:rsidRPr="00D05D0F" w:rsidRDefault="00DB68F0" w:rsidP="00B23B5C">
      <w:pPr>
        <w:shd w:val="clear" w:color="auto" w:fill="FFFFFF"/>
        <w:rPr>
          <w:rFonts w:asciiTheme="minorHAnsi" w:hAnsiTheme="minorHAnsi" w:cs="Arial"/>
          <w:b/>
          <w:color w:val="2F2E2E"/>
          <w:sz w:val="28"/>
          <w:szCs w:val="28"/>
          <w:lang w:val="kk-KZ"/>
        </w:rPr>
      </w:pPr>
      <w:r>
        <w:rPr>
          <w:rFonts w:asciiTheme="minorHAnsi" w:hAnsiTheme="minorHAnsi" w:cs="Arial"/>
          <w:b/>
          <w:color w:val="2F2E2E"/>
          <w:sz w:val="28"/>
          <w:szCs w:val="28"/>
          <w:lang w:val="kk-KZ"/>
        </w:rPr>
        <w:t xml:space="preserve">                              </w:t>
      </w:r>
      <w:r w:rsidR="00D05D0F" w:rsidRPr="00D05D0F">
        <w:rPr>
          <w:rFonts w:asciiTheme="minorHAnsi" w:hAnsiTheme="minorHAnsi" w:cs="Arial"/>
          <w:b/>
          <w:color w:val="2F2E2E"/>
          <w:sz w:val="28"/>
          <w:szCs w:val="28"/>
          <w:lang w:val="kk-KZ"/>
        </w:rPr>
        <w:t>Техническая спецификация на сейф</w:t>
      </w:r>
    </w:p>
    <w:p w:rsidR="00D05D0F" w:rsidRDefault="00D05D0F" w:rsidP="00B23B5C">
      <w:pPr>
        <w:shd w:val="clear" w:color="auto" w:fill="FFFFFF"/>
        <w:rPr>
          <w:rFonts w:ascii="Arial" w:hAnsi="Arial" w:cs="Arial"/>
          <w:color w:val="2F2E2E"/>
          <w:sz w:val="14"/>
          <w:szCs w:val="14"/>
          <w:lang w:val="kk-KZ"/>
        </w:rPr>
      </w:pPr>
    </w:p>
    <w:p w:rsidR="00542FF0" w:rsidRPr="00DB68F0" w:rsidRDefault="00542FF0" w:rsidP="00DB68F0">
      <w:pPr>
        <w:shd w:val="clear" w:color="auto" w:fill="FFFFFF"/>
        <w:rPr>
          <w:rFonts w:ascii="Arial" w:hAnsi="Arial" w:cs="Arial"/>
          <w:color w:val="2F2E2E"/>
          <w:sz w:val="14"/>
          <w:szCs w:val="14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3412"/>
        <w:gridCol w:w="4235"/>
      </w:tblGrid>
      <w:tr w:rsidR="00542FF0" w:rsidRPr="00542FF0" w:rsidTr="00DB68F0">
        <w:trPr>
          <w:tblCellSpacing w:w="15" w:type="dxa"/>
        </w:trPr>
        <w:tc>
          <w:tcPr>
            <w:tcW w:w="9465" w:type="dxa"/>
            <w:gridSpan w:val="3"/>
            <w:vAlign w:val="center"/>
            <w:hideMark/>
          </w:tcPr>
          <w:p w:rsidR="00542FF0" w:rsidRPr="00542FF0" w:rsidRDefault="00542FF0" w:rsidP="00DB68F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Внутренний объем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D05D0F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29.0 (л)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D05D0F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более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44.0 (кг)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9465" w:type="dxa"/>
            <w:gridSpan w:val="3"/>
            <w:vAlign w:val="center"/>
            <w:hideMark/>
          </w:tcPr>
          <w:p w:rsidR="00542FF0" w:rsidRPr="00542FF0" w:rsidRDefault="00542FF0" w:rsidP="00542F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DB68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внешние размеры неменее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495*361*425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DB68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внутренние размеры</w:t>
            </w:r>
            <w:bookmarkStart w:id="0" w:name="_GoBack"/>
            <w:bookmarkEnd w:id="0"/>
            <w:r w:rsidRPr="00DB68F0">
              <w:rPr>
                <w:rFonts w:ascii="Times New Roman" w:eastAsia="Times New Roman" w:hAnsi="Times New Roman"/>
                <w:sz w:val="24"/>
                <w:szCs w:val="24"/>
              </w:rPr>
              <w:t xml:space="preserve"> неменее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387*257*296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полок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1+ лоток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Корпус - оттенок коричневого с эффектом молотковой эмали, дверь - оттенок зеленого с эффектом молотк</w:t>
            </w:r>
            <w:r w:rsidR="00D05D0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Порошковое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гарантия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5 лет </w:t>
            </w:r>
          </w:p>
        </w:tc>
      </w:tr>
    </w:tbl>
    <w:p w:rsidR="00542FF0" w:rsidRDefault="00542FF0">
      <w:pPr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D05D0F" w:rsidRDefault="00D05D0F">
      <w:pPr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075"/>
      </w:tblGrid>
      <w:tr w:rsidR="00D05D0F" w:rsidRPr="00D05D0F" w:rsidTr="00B8152B">
        <w:tc>
          <w:tcPr>
            <w:tcW w:w="0" w:type="auto"/>
            <w:vAlign w:val="center"/>
            <w:hideMark/>
          </w:tcPr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Начало формы</w:t>
            </w: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Конец формы</w:t>
            </w:r>
          </w:p>
        </w:tc>
      </w:tr>
      <w:tr w:rsidR="00D05D0F" w:rsidRPr="00D05D0F" w:rsidTr="00B8152B">
        <w:tc>
          <w:tcPr>
            <w:tcW w:w="2280" w:type="dxa"/>
            <w:hideMark/>
          </w:tcPr>
          <w:p w:rsidR="00D05D0F" w:rsidRPr="00D05D0F" w:rsidRDefault="00DB68F0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6" w:history="1">
              <w:r w:rsidR="00D05D0F" w:rsidRPr="00D05D0F">
                <w:rPr>
                  <w:rStyle w:val="Hyperlink"/>
                  <w:rFonts w:asciiTheme="minorHAnsi" w:hAnsiTheme="minorHAnsi" w:cs="Arial"/>
                  <w:color w:val="FFFFFF"/>
                  <w:sz w:val="24"/>
                  <w:szCs w:val="24"/>
                  <w:u w:val="none"/>
                  <w:shd w:val="clear" w:color="auto" w:fill="F6F5F5"/>
                </w:rPr>
                <w:t>Характеристики:</w:t>
              </w:r>
            </w:hyperlink>
          </w:p>
        </w:tc>
        <w:tc>
          <w:tcPr>
            <w:tcW w:w="0" w:type="auto"/>
            <w:hideMark/>
          </w:tcPr>
          <w:p w:rsidR="00D05D0F" w:rsidRPr="00D05D0F" w:rsidRDefault="00DB68F0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7" w:history="1">
              <w:r w:rsidR="00D05D0F" w:rsidRPr="00D05D0F">
                <w:rPr>
                  <w:rStyle w:val="Hyperlink"/>
                  <w:rFonts w:asciiTheme="minorHAnsi" w:hAnsiTheme="minorHAnsi" w:cs="Arial"/>
                  <w:b/>
                  <w:bCs/>
                  <w:color w:val="5A5A5A"/>
                  <w:sz w:val="24"/>
                  <w:szCs w:val="24"/>
                  <w:u w:val="none"/>
                  <w:shd w:val="clear" w:color="auto" w:fill="FFFFFF"/>
                </w:rPr>
                <w:t>Подробное описание</w:t>
              </w:r>
            </w:hyperlink>
          </w:p>
        </w:tc>
      </w:tr>
    </w:tbl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vanish/>
          <w:color w:val="2F2E2E"/>
          <w:sz w:val="24"/>
          <w:szCs w:val="24"/>
        </w:rPr>
      </w:pP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предназначены для сохранности документов и ценностей при пожаре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огнестойкость – ГОСТ Р 50862-2005, класс 60Б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при заливке двери и корпуса сейфа используется запатентованный состав огнестойкого бетона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в конструкции применен тепловой замок, обеспечивающий огнестойкость в области притвора дверцы сейфа и препятствующий прохождению теплового потока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периметр дверного проема оборудован огнестойким уплотнителем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ригельная система запирания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оборудованы пластиковыми ножками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предусмотрено анкерное крепление к полу (испытание на огнестойкость проведено с анкерным отверстием)</w:t>
      </w:r>
    </w:p>
    <w:p w:rsidR="00D05D0F" w:rsidRDefault="00D05D0F" w:rsidP="00D05D0F">
      <w:pPr>
        <w:rPr>
          <w:lang w:val="kk-KZ"/>
        </w:rPr>
      </w:pPr>
    </w:p>
    <w:p w:rsidR="00D05D0F" w:rsidRPr="00D05D0F" w:rsidRDefault="00D05D0F">
      <w:pPr>
        <w:rPr>
          <w:lang w:val="kk-KZ"/>
        </w:rPr>
      </w:pPr>
    </w:p>
    <w:sectPr w:rsidR="00D05D0F" w:rsidRPr="00D05D0F" w:rsidSect="00DD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560"/>
    <w:multiLevelType w:val="multilevel"/>
    <w:tmpl w:val="582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5C"/>
    <w:rsid w:val="002A51DD"/>
    <w:rsid w:val="003421EE"/>
    <w:rsid w:val="004A0BDE"/>
    <w:rsid w:val="00542FF0"/>
    <w:rsid w:val="0069687E"/>
    <w:rsid w:val="008A3E96"/>
    <w:rsid w:val="00994855"/>
    <w:rsid w:val="009949B1"/>
    <w:rsid w:val="00B23B5C"/>
    <w:rsid w:val="00B61221"/>
    <w:rsid w:val="00D05D0F"/>
    <w:rsid w:val="00DB68F0"/>
    <w:rsid w:val="00DD345A"/>
    <w:rsid w:val="00DF6942"/>
    <w:rsid w:val="00EF2D40"/>
    <w:rsid w:val="00F67B00"/>
    <w:rsid w:val="00F80C11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yuliya.a.f</dc:creator>
  <cp:lastModifiedBy>Maksat Shapen</cp:lastModifiedBy>
  <cp:revision>2</cp:revision>
  <dcterms:created xsi:type="dcterms:W3CDTF">2015-02-06T09:28:00Z</dcterms:created>
  <dcterms:modified xsi:type="dcterms:W3CDTF">2015-02-06T09:28:00Z</dcterms:modified>
</cp:coreProperties>
</file>