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80322C" w:rsidRPr="0080322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пассажирских микроавтобусов</w:t>
      </w:r>
      <w:r w:rsidR="001F4DF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8E4EC9" w:rsidRP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</w:t>
      </w:r>
      <w:r w:rsidR="009F6208" w:rsidRPr="009F620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0</w:t>
      </w:r>
      <w:r w:rsidR="00280CA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F2B78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5F2B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5F2B78">
              <w:rPr>
                <w:rFonts w:ascii="Times New Roman" w:hAnsi="Times New Roman"/>
                <w:sz w:val="24"/>
                <w:szCs w:val="24"/>
              </w:rPr>
              <w:br/>
            </w:r>
            <w:r w:rsid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79124B" w:rsidRDefault="00561F4A" w:rsidP="009F6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proofErr w:type="spellStart"/>
            <w:r w:rsidR="001F4DF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</w:t>
            </w:r>
            <w:proofErr w:type="spellEnd"/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20</w:t>
            </w:r>
            <w:r w:rsidR="00280CA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1F4DF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феврал</w:t>
            </w:r>
            <w:r w:rsidR="00CF4F0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</w:rPr>
        <w:t>1.</w:t>
      </w:r>
      <w:r w:rsidRPr="005F2B78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5F2B78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CF4F0B">
        <w:rPr>
          <w:rFonts w:ascii="Times New Roman" w:hAnsi="Times New Roman"/>
          <w:i/>
          <w:iCs/>
          <w:color w:val="000080"/>
        </w:rPr>
        <w:t>И.о. Вице-президента по закупкам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CF4F0B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Pr="00CF4F0B">
        <w:rPr>
          <w:rFonts w:ascii="Times New Roman" w:hAnsi="Times New Roman"/>
          <w:i/>
          <w:iCs/>
          <w:color w:val="000080"/>
        </w:rPr>
        <w:t xml:space="preserve"> А. Д.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CF4F0B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5F2B78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5F2B78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5F2B78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990F16" w:rsidRPr="005F2B78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F6208">
        <w:rPr>
          <w:rFonts w:ascii="Times New Roman" w:hAnsi="Times New Roman"/>
          <w:i/>
          <w:iCs/>
          <w:color w:val="000080"/>
        </w:rPr>
        <w:t>Начальник автопарка</w:t>
      </w:r>
      <w:r w:rsidR="001F4DFC" w:rsidRPr="001F4DFC">
        <w:rPr>
          <w:rFonts w:ascii="Times New Roman" w:hAnsi="Times New Roman"/>
          <w:i/>
          <w:iCs/>
          <w:color w:val="000080"/>
        </w:rPr>
        <w:t xml:space="preserve"> 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9F6208">
        <w:rPr>
          <w:rFonts w:ascii="Times New Roman" w:hAnsi="Times New Roman"/>
          <w:i/>
          <w:iCs/>
          <w:color w:val="000080"/>
        </w:rPr>
        <w:t>Хайруллаев</w:t>
      </w:r>
      <w:proofErr w:type="spellEnd"/>
      <w:r w:rsidRPr="009F6208">
        <w:rPr>
          <w:rFonts w:ascii="Times New Roman" w:hAnsi="Times New Roman"/>
          <w:i/>
          <w:iCs/>
          <w:color w:val="000080"/>
        </w:rPr>
        <w:t xml:space="preserve"> К. С.</w:t>
      </w:r>
    </w:p>
    <w:p w:rsidR="00BF1225" w:rsidRDefault="001F4DFC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  <w:lang w:val="en-US"/>
        </w:rPr>
      </w:pPr>
      <w:r w:rsidRPr="001F4DFC">
        <w:rPr>
          <w:rFonts w:ascii="Times New Roman" w:hAnsi="Times New Roman"/>
          <w:i/>
          <w:iCs/>
          <w:color w:val="000080"/>
        </w:rPr>
        <w:t>Менеджер по закупкам</w:t>
      </w:r>
      <w:r w:rsidR="00BF1225">
        <w:rPr>
          <w:rFonts w:ascii="Times New Roman" w:hAnsi="Times New Roman"/>
          <w:i/>
          <w:iCs/>
          <w:color w:val="000080"/>
        </w:rPr>
        <w:t xml:space="preserve"> </w:t>
      </w:r>
      <w:r w:rsidR="00BF1225" w:rsidRPr="005F2B78">
        <w:rPr>
          <w:rFonts w:ascii="Times New Roman" w:hAnsi="Times New Roman"/>
          <w:i/>
          <w:iCs/>
          <w:color w:val="000080"/>
        </w:rPr>
        <w:t>–</w:t>
      </w:r>
      <w:r w:rsidR="00BF1225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1F4DFC">
        <w:rPr>
          <w:rFonts w:ascii="Times New Roman" w:hAnsi="Times New Roman"/>
          <w:i/>
          <w:iCs/>
          <w:color w:val="000080"/>
        </w:rPr>
        <w:t>Аширов</w:t>
      </w:r>
      <w:proofErr w:type="spellEnd"/>
      <w:r w:rsidRPr="001F4DFC">
        <w:rPr>
          <w:rFonts w:ascii="Times New Roman" w:hAnsi="Times New Roman"/>
          <w:i/>
          <w:iCs/>
          <w:color w:val="000080"/>
        </w:rPr>
        <w:t xml:space="preserve"> Ф. Ш.</w:t>
      </w:r>
    </w:p>
    <w:p w:rsidR="009F6208" w:rsidRPr="009F6208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F6208">
        <w:rPr>
          <w:rFonts w:ascii="Times New Roman" w:hAnsi="Times New Roman"/>
          <w:i/>
          <w:iCs/>
          <w:color w:val="000080"/>
        </w:rPr>
        <w:t xml:space="preserve">Финансовый аналитик </w:t>
      </w:r>
      <w:r w:rsidRPr="005F2B78">
        <w:rPr>
          <w:rFonts w:ascii="Times New Roman" w:hAnsi="Times New Roman"/>
          <w:i/>
          <w:iCs/>
          <w:color w:val="000080"/>
        </w:rPr>
        <w:t>–</w:t>
      </w:r>
      <w:r w:rsidRPr="009F6208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9F620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9F6208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5F2B78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990F16" w:rsidRPr="005F2B78">
        <w:rPr>
          <w:rFonts w:ascii="Times New Roman" w:hAnsi="Times New Roman"/>
          <w:i/>
          <w:iCs/>
          <w:color w:val="000080"/>
        </w:rPr>
        <w:t>А</w:t>
      </w:r>
      <w:r w:rsidR="00BF1225">
        <w:rPr>
          <w:rFonts w:ascii="Times New Roman" w:hAnsi="Times New Roman"/>
          <w:i/>
          <w:iCs/>
          <w:color w:val="000080"/>
        </w:rPr>
        <w:t>гдавлетов</w:t>
      </w:r>
      <w:proofErr w:type="spellEnd"/>
      <w:r w:rsidR="0094498F">
        <w:rPr>
          <w:rFonts w:ascii="Times New Roman" w:hAnsi="Times New Roman"/>
          <w:i/>
          <w:iCs/>
          <w:color w:val="000080"/>
        </w:rPr>
        <w:t xml:space="preserve"> </w:t>
      </w:r>
      <w:r w:rsidR="00BF1225">
        <w:rPr>
          <w:rFonts w:ascii="Times New Roman" w:hAnsi="Times New Roman"/>
          <w:i/>
          <w:iCs/>
          <w:color w:val="000080"/>
        </w:rPr>
        <w:t>Т</w:t>
      </w:r>
      <w:r w:rsidR="00990F16" w:rsidRPr="005F2B78">
        <w:rPr>
          <w:rFonts w:ascii="Times New Roman" w:hAnsi="Times New Roman"/>
          <w:i/>
          <w:iCs/>
          <w:color w:val="000080"/>
        </w:rPr>
        <w:t>.</w:t>
      </w:r>
      <w:r w:rsidR="00BF1225">
        <w:rPr>
          <w:rFonts w:ascii="Times New Roman" w:hAnsi="Times New Roman"/>
          <w:i/>
          <w:iCs/>
          <w:color w:val="000080"/>
        </w:rPr>
        <w:t xml:space="preserve"> К</w:t>
      </w:r>
      <w:r w:rsidR="0094498F">
        <w:rPr>
          <w:rFonts w:ascii="Times New Roman" w:hAnsi="Times New Roman"/>
          <w:i/>
          <w:iCs/>
          <w:color w:val="000080"/>
        </w:rPr>
        <w:t>.</w:t>
      </w:r>
    </w:p>
    <w:p w:rsidR="00944C4E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5F2B78">
        <w:rPr>
          <w:rFonts w:ascii="Times New Roman" w:hAnsi="Times New Roman"/>
          <w:color w:val="000080"/>
        </w:rPr>
        <w:t xml:space="preserve">провела </w:t>
      </w:r>
      <w:r w:rsidR="0016099E" w:rsidRPr="005F2B78">
        <w:rPr>
          <w:rFonts w:ascii="Times New Roman" w:hAnsi="Times New Roman"/>
          <w:color w:val="000080"/>
        </w:rPr>
        <w:t>процедуру сопоставления документо</w:t>
      </w:r>
      <w:r w:rsidR="009F6208">
        <w:rPr>
          <w:rFonts w:ascii="Times New Roman" w:hAnsi="Times New Roman"/>
          <w:color w:val="000080"/>
        </w:rPr>
        <w:t>в, представленных потенциальным поставщиком</w:t>
      </w:r>
      <w:r w:rsidR="0016099E" w:rsidRPr="005F2B78">
        <w:rPr>
          <w:rFonts w:ascii="Times New Roman" w:hAnsi="Times New Roman"/>
          <w:color w:val="000080"/>
        </w:rPr>
        <w:t xml:space="preserve"> в составе заявки на участие в тендере по закупкам </w:t>
      </w:r>
      <w:r w:rsidR="009F6208" w:rsidRPr="0080322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пассажирских микроавтобусов</w:t>
      </w:r>
      <w:r w:rsidR="009F620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9F620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9F6208" w:rsidRP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</w:t>
      </w:r>
      <w:r w:rsidR="009F6208" w:rsidRPr="009F620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0</w:t>
      </w:r>
      <w:r w:rsidR="009F620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5F2B78">
        <w:rPr>
          <w:rFonts w:ascii="Times New Roman" w:hAnsi="Times New Roman"/>
          <w:color w:val="000080"/>
        </w:rPr>
        <w:t>, на предмет их соответствия</w:t>
      </w:r>
      <w:r w:rsidRPr="005F2B78">
        <w:rPr>
          <w:rFonts w:ascii="Times New Roman" w:hAnsi="Times New Roman"/>
          <w:color w:val="000080"/>
        </w:rPr>
        <w:t>.</w:t>
      </w:r>
    </w:p>
    <w:p w:rsidR="0016099E" w:rsidRPr="005F2B78" w:rsidRDefault="0016099E" w:rsidP="000B3AEB">
      <w:pPr>
        <w:pStyle w:val="a3"/>
        <w:spacing w:before="120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 xml:space="preserve">        2.</w:t>
      </w:r>
      <w:r w:rsidRPr="005F2B78">
        <w:rPr>
          <w:color w:val="000080"/>
          <w:sz w:val="22"/>
          <w:szCs w:val="22"/>
        </w:rPr>
        <w:t xml:space="preserve"> По итогам открытого тендера (протокол итогов № </w:t>
      </w:r>
      <w:r w:rsidR="00280CA8" w:rsidRPr="00280CA8">
        <w:rPr>
          <w:color w:val="000080"/>
          <w:sz w:val="22"/>
          <w:szCs w:val="22"/>
        </w:rPr>
        <w:t>ПИ-1</w:t>
      </w:r>
      <w:r w:rsidR="009F6208">
        <w:rPr>
          <w:color w:val="000080"/>
          <w:sz w:val="22"/>
          <w:szCs w:val="22"/>
        </w:rPr>
        <w:t>45</w:t>
      </w:r>
      <w:r w:rsidR="001F4DFC">
        <w:rPr>
          <w:color w:val="000080"/>
          <w:sz w:val="22"/>
          <w:szCs w:val="22"/>
        </w:rPr>
        <w:t>0</w:t>
      </w:r>
      <w:r w:rsidR="009F6208">
        <w:rPr>
          <w:color w:val="000080"/>
          <w:sz w:val="22"/>
          <w:szCs w:val="22"/>
        </w:rPr>
        <w:t>2</w:t>
      </w:r>
      <w:r w:rsidR="001F4DFC">
        <w:rPr>
          <w:color w:val="000080"/>
          <w:sz w:val="22"/>
          <w:szCs w:val="22"/>
        </w:rPr>
        <w:t>8</w:t>
      </w:r>
      <w:r w:rsidR="00280CA8" w:rsidRPr="00280CA8">
        <w:rPr>
          <w:color w:val="000080"/>
          <w:sz w:val="22"/>
          <w:szCs w:val="22"/>
        </w:rPr>
        <w:t>-2</w:t>
      </w:r>
      <w:r w:rsidRPr="005F2B78">
        <w:rPr>
          <w:color w:val="000080"/>
          <w:sz w:val="22"/>
          <w:szCs w:val="22"/>
        </w:rPr>
        <w:t xml:space="preserve"> от </w:t>
      </w:r>
      <w:r w:rsidR="009F6208">
        <w:rPr>
          <w:color w:val="000080"/>
          <w:sz w:val="22"/>
          <w:szCs w:val="22"/>
        </w:rPr>
        <w:t>12</w:t>
      </w:r>
      <w:r w:rsidR="001F4DFC">
        <w:rPr>
          <w:color w:val="000080"/>
          <w:sz w:val="22"/>
          <w:szCs w:val="22"/>
        </w:rPr>
        <w:t>.0</w:t>
      </w:r>
      <w:r w:rsidR="00CF4F0B">
        <w:rPr>
          <w:color w:val="000080"/>
          <w:sz w:val="22"/>
          <w:szCs w:val="22"/>
        </w:rPr>
        <w:t>2</w:t>
      </w:r>
      <w:r w:rsidRPr="005F2B78">
        <w:rPr>
          <w:color w:val="000080"/>
          <w:sz w:val="22"/>
          <w:szCs w:val="22"/>
        </w:rPr>
        <w:t>.</w:t>
      </w:r>
      <w:r w:rsidR="002B0B46" w:rsidRPr="005F2B78">
        <w:rPr>
          <w:color w:val="000080"/>
          <w:sz w:val="22"/>
          <w:szCs w:val="22"/>
        </w:rPr>
        <w:t>20</w:t>
      </w:r>
      <w:r w:rsidR="001F4DFC">
        <w:rPr>
          <w:color w:val="000080"/>
          <w:sz w:val="22"/>
          <w:szCs w:val="22"/>
        </w:rPr>
        <w:t>15</w:t>
      </w:r>
      <w:r w:rsidRPr="005F2B78">
        <w:rPr>
          <w:color w:val="000080"/>
          <w:sz w:val="22"/>
          <w:szCs w:val="22"/>
        </w:rPr>
        <w:t xml:space="preserve">г.) </w:t>
      </w:r>
      <w:proofErr w:type="spellStart"/>
      <w:r w:rsidRPr="005F2B78">
        <w:rPr>
          <w:color w:val="000080"/>
          <w:sz w:val="22"/>
          <w:szCs w:val="22"/>
        </w:rPr>
        <w:t>победител</w:t>
      </w:r>
      <w:proofErr w:type="spellEnd"/>
      <w:r w:rsidR="009F6208">
        <w:rPr>
          <w:color w:val="000080"/>
          <w:sz w:val="22"/>
          <w:szCs w:val="22"/>
          <w:lang w:val="kk-KZ"/>
        </w:rPr>
        <w:t>е</w:t>
      </w:r>
      <w:r w:rsidR="00F22D51" w:rsidRPr="005F2B78">
        <w:rPr>
          <w:color w:val="000080"/>
          <w:sz w:val="22"/>
          <w:szCs w:val="22"/>
        </w:rPr>
        <w:t>м</w:t>
      </w:r>
      <w:r w:rsidRPr="005F2B78">
        <w:rPr>
          <w:color w:val="000080"/>
          <w:sz w:val="22"/>
          <w:szCs w:val="22"/>
        </w:rPr>
        <w:t xml:space="preserve"> признан:</w:t>
      </w:r>
    </w:p>
    <w:tbl>
      <w:tblPr>
        <w:tblW w:w="10206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542"/>
        <w:gridCol w:w="5953"/>
      </w:tblGrid>
      <w:tr w:rsidR="00BD4ABD" w:rsidRPr="005F2B78" w:rsidTr="00BD4ABD">
        <w:trPr>
          <w:trHeight w:val="477"/>
        </w:trPr>
        <w:tc>
          <w:tcPr>
            <w:tcW w:w="711" w:type="dxa"/>
            <w:shd w:val="clear" w:color="auto" w:fill="E5F4F7"/>
          </w:tcPr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953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BD4ABD" w:rsidRPr="005F2B78" w:rsidTr="00BD4ABD">
        <w:trPr>
          <w:trHeight w:val="193"/>
        </w:trPr>
        <w:tc>
          <w:tcPr>
            <w:tcW w:w="711" w:type="dxa"/>
            <w:vAlign w:val="center"/>
          </w:tcPr>
          <w:p w:rsidR="00BD4ABD" w:rsidRPr="005F2B78" w:rsidRDefault="00BD4ABD" w:rsidP="0028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542" w:type="dxa"/>
            <w:vAlign w:val="center"/>
          </w:tcPr>
          <w:p w:rsidR="00BD4ABD" w:rsidRPr="00BF1225" w:rsidRDefault="00BD4ABD" w:rsidP="00080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</w:t>
            </w:r>
            <w:r w:rsidRPr="00BF12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BEST-FITS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953" w:type="dxa"/>
            <w:vAlign w:val="center"/>
          </w:tcPr>
          <w:p w:rsidR="00BD4ABD" w:rsidRPr="00280CA8" w:rsidRDefault="00BD4ABD" w:rsidP="00BD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мкр</w:t>
            </w:r>
            <w:proofErr w:type="spellEnd"/>
            <w:r w:rsidRPr="00BF12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Аксай 3Б</w:t>
            </w:r>
            <w:r w:rsidRPr="00BF122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дом 32,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74</w:t>
            </w:r>
          </w:p>
        </w:tc>
      </w:tr>
    </w:tbl>
    <w:p w:rsidR="00977F4F" w:rsidRPr="005F2B78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3.</w:t>
      </w:r>
      <w:r w:rsidRPr="005F2B78">
        <w:rPr>
          <w:color w:val="000080"/>
          <w:sz w:val="22"/>
          <w:szCs w:val="22"/>
        </w:rPr>
        <w:t xml:space="preserve"> Перечень документов, предоставленных потенциальными поставщиками:</w:t>
      </w:r>
    </w:p>
    <w:p w:rsidR="00977F4F" w:rsidRPr="00212672" w:rsidRDefault="00977F4F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212672">
        <w:rPr>
          <w:b/>
          <w:i/>
          <w:color w:val="000099"/>
          <w:szCs w:val="24"/>
        </w:rPr>
        <w:t xml:space="preserve">1) </w:t>
      </w:r>
      <w:r w:rsidR="00495659" w:rsidRPr="00495659">
        <w:rPr>
          <w:b/>
          <w:i/>
          <w:color w:val="000099"/>
          <w:szCs w:val="24"/>
        </w:rPr>
        <w:t>ТОО «BEST-FITS»</w:t>
      </w:r>
      <w:r w:rsidRPr="00212672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5F2B78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BD4ABD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5F2B78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F2B78" w:rsidRDefault="00BD4ABD" w:rsidP="00BD4A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С</w:t>
            </w:r>
            <w:r>
              <w:rPr>
                <w:i/>
                <w:color w:val="000099"/>
              </w:rPr>
              <w:t>правка</w:t>
            </w:r>
            <w:r w:rsidRPr="005F2B78">
              <w:rPr>
                <w:i/>
                <w:color w:val="000099"/>
              </w:rPr>
              <w:t xml:space="preserve"> о </w:t>
            </w:r>
            <w:r>
              <w:rPr>
                <w:i/>
                <w:color w:val="000099"/>
              </w:rPr>
              <w:t>зарегистрированном юридическом лице, филиале или представительстве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F2B78" w:rsidRDefault="00BD4ABD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73292">
              <w:rPr>
                <w:i/>
                <w:color w:val="000099"/>
              </w:rPr>
              <w:t>документ сформирован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F2B78" w:rsidRDefault="00BD4ABD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BD4ABD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5F2B78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Default="00BD4ABD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учредителя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F2B78" w:rsidRDefault="00BD4ABD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нотариально засвидетельствованная 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BD4ABD" w:rsidRDefault="00BD4ABD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D4ABD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5F2B78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Default="00BD4ABD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F2B78" w:rsidRDefault="00BD4ABD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Default="00BD4ABD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73F4B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73F4B" w:rsidRPr="005F2B78" w:rsidRDefault="00673F4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Default="00807F60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5F2B78" w:rsidRDefault="00807F60" w:rsidP="00673F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нотариально засвидетельствованная 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Default="00495659" w:rsidP="00673F4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</w:tr>
      <w:tr w:rsidR="000B48CF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B48CF" w:rsidRPr="005F2B78" w:rsidRDefault="000B48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5F2B78" w:rsidRDefault="00495659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5F2B78" w:rsidRDefault="000B48CF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Default="000B48CF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73F4B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73F4B" w:rsidRPr="005F2B78" w:rsidRDefault="00673F4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Default="00495659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гарантийном обслуживании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5F2B78" w:rsidRDefault="00FF464D" w:rsidP="00673F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5F2B78" w:rsidRDefault="00495659" w:rsidP="00673F4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73F4B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73F4B" w:rsidRPr="005F2B78" w:rsidRDefault="00673F4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Default="00495659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на техническое обслуживание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5F2B78" w:rsidRDefault="00673F4B" w:rsidP="00673F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нотариально засвидетельствованная 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495659" w:rsidRDefault="00495659" w:rsidP="00673F4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4A134A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134A" w:rsidRPr="005F2B78" w:rsidRDefault="004A134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34A" w:rsidRDefault="00495659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Сертификаты соответствия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34A" w:rsidRPr="005F2B78" w:rsidRDefault="00495659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134A" w:rsidRDefault="00495659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26</w:t>
            </w:r>
          </w:p>
        </w:tc>
      </w:tr>
      <w:tr w:rsidR="008743F0" w:rsidRPr="005F2B78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8743F0" w:rsidRPr="005F2B78" w:rsidRDefault="008743F0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43F0" w:rsidRPr="005F2B78" w:rsidRDefault="008743F0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43F0" w:rsidRPr="005F2B78" w:rsidRDefault="008743F0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43F0" w:rsidRPr="005F2B78" w:rsidRDefault="00FC78A8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C78A8" w:rsidRPr="005F2B78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FC78A8" w:rsidRPr="005F2B78" w:rsidRDefault="00FC78A8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8A8" w:rsidRDefault="00525D36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8A8" w:rsidRPr="005F2B78" w:rsidRDefault="00FC78A8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F2B7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78A8" w:rsidRPr="005F2B78" w:rsidRDefault="00495659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804E5E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4.</w:t>
      </w:r>
      <w:r w:rsidRPr="005F2B78">
        <w:rPr>
          <w:color w:val="000080"/>
          <w:sz w:val="22"/>
          <w:szCs w:val="22"/>
        </w:rPr>
        <w:t xml:space="preserve"> </w:t>
      </w:r>
      <w:r w:rsidR="009C7D3E">
        <w:rPr>
          <w:color w:val="000080"/>
          <w:sz w:val="22"/>
          <w:szCs w:val="22"/>
        </w:rPr>
        <w:t xml:space="preserve">В результате </w:t>
      </w:r>
      <w:r w:rsidR="009C7D3E" w:rsidRPr="005F2B78">
        <w:rPr>
          <w:color w:val="000080"/>
          <w:sz w:val="22"/>
          <w:szCs w:val="22"/>
        </w:rPr>
        <w:t xml:space="preserve">сопоставления </w:t>
      </w:r>
      <w:r w:rsidR="009C7D3E"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9C7D3E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676B49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676B49"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495659">
        <w:rPr>
          <w:color w:val="000080"/>
          <w:sz w:val="22"/>
          <w:szCs w:val="22"/>
        </w:rPr>
        <w:t xml:space="preserve"> победителем</w:t>
      </w:r>
      <w:r>
        <w:rPr>
          <w:color w:val="000080"/>
          <w:sz w:val="22"/>
          <w:szCs w:val="22"/>
        </w:rPr>
        <w:t xml:space="preserve"> тендера </w:t>
      </w:r>
      <w:r w:rsidR="00495659">
        <w:rPr>
          <w:i/>
          <w:color w:val="000099"/>
          <w:sz w:val="20"/>
        </w:rPr>
        <w:t>ТО</w:t>
      </w:r>
      <w:r w:rsidR="00495659" w:rsidRPr="00BF1225">
        <w:rPr>
          <w:i/>
          <w:color w:val="000099"/>
          <w:sz w:val="20"/>
        </w:rPr>
        <w:t>О</w:t>
      </w:r>
      <w:r w:rsidR="00495659">
        <w:rPr>
          <w:i/>
          <w:color w:val="000099"/>
          <w:sz w:val="20"/>
        </w:rPr>
        <w:t xml:space="preserve"> «</w:t>
      </w:r>
      <w:r w:rsidR="00495659">
        <w:rPr>
          <w:i/>
          <w:color w:val="000099"/>
          <w:sz w:val="20"/>
          <w:lang w:val="en-US"/>
        </w:rPr>
        <w:t>BEST</w:t>
      </w:r>
      <w:r w:rsidR="00495659" w:rsidRPr="00495659">
        <w:rPr>
          <w:i/>
          <w:color w:val="000099"/>
          <w:sz w:val="20"/>
        </w:rPr>
        <w:t>-</w:t>
      </w:r>
      <w:r w:rsidR="00495659">
        <w:rPr>
          <w:i/>
          <w:color w:val="000099"/>
          <w:sz w:val="20"/>
          <w:lang w:val="en-US"/>
        </w:rPr>
        <w:t>FITS</w:t>
      </w:r>
      <w:r w:rsidR="00495659">
        <w:rPr>
          <w:i/>
          <w:color w:val="000099"/>
          <w:sz w:val="20"/>
        </w:rPr>
        <w:t>»</w:t>
      </w:r>
      <w:r w:rsidR="00D30BEA">
        <w:rPr>
          <w:i/>
          <w:color w:val="000099"/>
          <w:sz w:val="22"/>
          <w:szCs w:val="22"/>
        </w:rPr>
        <w:t xml:space="preserve"> </w:t>
      </w:r>
      <w:r w:rsidR="00676B49"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495659" w:rsidRDefault="0049565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</w:p>
    <w:p w:rsidR="00495659" w:rsidRDefault="0049565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</w:p>
    <w:p w:rsidR="00495659" w:rsidRDefault="0049565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</w:p>
    <w:p w:rsidR="009C7D3E" w:rsidRPr="005F2B78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="0079124B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79124B">
        <w:rPr>
          <w:color w:val="000080"/>
          <w:sz w:val="22"/>
          <w:szCs w:val="22"/>
        </w:rPr>
        <w:t>АО</w:t>
      </w:r>
      <w:r w:rsidR="0079124B" w:rsidRPr="0079124B">
        <w:rPr>
          <w:color w:val="000080"/>
          <w:sz w:val="22"/>
          <w:szCs w:val="22"/>
        </w:rPr>
        <w:t xml:space="preserve"> «Фонд национального благосостояния «Самру</w:t>
      </w:r>
      <w:proofErr w:type="gramStart"/>
      <w:r w:rsidR="0079124B" w:rsidRPr="0079124B">
        <w:rPr>
          <w:color w:val="000080"/>
          <w:sz w:val="22"/>
          <w:szCs w:val="22"/>
        </w:rPr>
        <w:t>к-</w:t>
      </w:r>
      <w:proofErr w:type="gramEnd"/>
      <w:r w:rsidR="0079124B" w:rsidRPr="0079124B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>
        <w:rPr>
          <w:color w:val="000080"/>
          <w:sz w:val="22"/>
          <w:szCs w:val="22"/>
        </w:rPr>
        <w:t>.</w:t>
      </w:r>
    </w:p>
    <w:p w:rsidR="00676B49" w:rsidRPr="005F2B78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8"/>
        <w:gridCol w:w="2731"/>
        <w:gridCol w:w="2268"/>
      </w:tblGrid>
      <w:tr w:rsidR="004B5F22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5F2B78" w:rsidRDefault="009D22F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4F0B">
              <w:rPr>
                <w:rFonts w:ascii="Times New Roman" w:hAnsi="Times New Roman"/>
                <w:i/>
                <w:iCs/>
                <w:color w:val="000080"/>
              </w:rPr>
              <w:t>И.о. Вице-президента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5F2B78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5F2B78" w:rsidRDefault="009D22F0" w:rsidP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F0B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А. Д.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9F5BFF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9F5BFF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  <w:r w:rsidRPr="00CF4F0B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7A56A9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процедурам закупок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5F2B78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2B78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495659" w:rsidP="00A2538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t>Начальник автопарка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495659" w:rsidP="00A2538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6208">
              <w:rPr>
                <w:rFonts w:ascii="Times New Roman" w:hAnsi="Times New Roman"/>
                <w:i/>
                <w:iCs/>
                <w:color w:val="000080"/>
              </w:rPr>
              <w:t>Хайруллаев</w:t>
            </w:r>
            <w:proofErr w:type="spellEnd"/>
            <w:r w:rsidRPr="009F6208">
              <w:rPr>
                <w:rFonts w:ascii="Times New Roman" w:hAnsi="Times New Roman"/>
                <w:i/>
                <w:iCs/>
                <w:color w:val="000080"/>
              </w:rPr>
              <w:t xml:space="preserve"> К. С.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495659" w:rsidP="00A2538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1F4DFC">
              <w:rPr>
                <w:rFonts w:ascii="Times New Roman" w:hAnsi="Times New Roman"/>
                <w:i/>
                <w:iCs/>
                <w:color w:val="000080"/>
              </w:rPr>
              <w:t>Менеджер по закупкам</w:t>
            </w:r>
          </w:p>
          <w:p w:rsidR="00D30BEA" w:rsidRPr="005F2B78" w:rsidRDefault="00495659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495659" w:rsidP="0049565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1F4DFC">
              <w:rPr>
                <w:rFonts w:ascii="Times New Roman" w:hAnsi="Times New Roman"/>
                <w:i/>
                <w:iCs/>
                <w:color w:val="000080"/>
              </w:rPr>
              <w:t>Аширов</w:t>
            </w:r>
            <w:proofErr w:type="spellEnd"/>
            <w:r w:rsidRPr="001F4DFC">
              <w:rPr>
                <w:rFonts w:ascii="Times New Roman" w:hAnsi="Times New Roman"/>
                <w:i/>
                <w:iCs/>
                <w:color w:val="000080"/>
              </w:rPr>
              <w:t xml:space="preserve"> Ф. Ш.</w:t>
            </w:r>
          </w:p>
          <w:p w:rsidR="00913B87" w:rsidRDefault="00913B87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13B87" w:rsidRPr="005F2B78" w:rsidRDefault="00495659" w:rsidP="0049565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9F620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9F620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3D56A6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D67D01" w:rsidRDefault="00775EA5" w:rsidP="0091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944C4E">
              <w:rPr>
                <w:rFonts w:ascii="Times New Roman" w:hAnsi="Times New Roman"/>
                <w:i/>
                <w:iCs/>
                <w:color w:val="000080"/>
              </w:rPr>
              <w:t>А</w:t>
            </w:r>
            <w:r w:rsidR="00913B87">
              <w:rPr>
                <w:rFonts w:ascii="Times New Roman" w:hAnsi="Times New Roman"/>
                <w:i/>
                <w:iCs/>
                <w:color w:val="000080"/>
              </w:rPr>
              <w:t>гдавлетов</w:t>
            </w:r>
            <w:proofErr w:type="spellEnd"/>
            <w:r w:rsidR="00913B87">
              <w:rPr>
                <w:rFonts w:ascii="Times New Roman" w:hAnsi="Times New Roman"/>
                <w:i/>
                <w:iCs/>
                <w:color w:val="000080"/>
              </w:rPr>
              <w:t xml:space="preserve"> Т. К</w:t>
            </w:r>
            <w:r w:rsidR="00944C4E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4E" w:rsidRPr="00D67D01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35" w:rsidRDefault="007F5635">
      <w:pPr>
        <w:spacing w:after="0" w:line="240" w:lineRule="auto"/>
      </w:pPr>
      <w:r>
        <w:separator/>
      </w:r>
    </w:p>
  </w:endnote>
  <w:endnote w:type="continuationSeparator" w:id="0">
    <w:p w:rsidR="007F5635" w:rsidRDefault="007F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35" w:rsidRDefault="007F5635">
      <w:pPr>
        <w:spacing w:after="0" w:line="240" w:lineRule="auto"/>
      </w:pPr>
      <w:r>
        <w:separator/>
      </w:r>
    </w:p>
  </w:footnote>
  <w:footnote w:type="continuationSeparator" w:id="0">
    <w:p w:rsidR="007F5635" w:rsidRDefault="007F5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4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2"/>
  </w:num>
  <w:num w:numId="5">
    <w:abstractNumId w:val="9"/>
  </w:num>
  <w:num w:numId="6">
    <w:abstractNumId w:val="14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10"/>
  </w:num>
  <w:num w:numId="13">
    <w:abstractNumId w:val="16"/>
  </w:num>
  <w:num w:numId="14">
    <w:abstractNumId w:val="8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3594B"/>
    <w:rsid w:val="0005260A"/>
    <w:rsid w:val="000727E9"/>
    <w:rsid w:val="0007532B"/>
    <w:rsid w:val="00080C70"/>
    <w:rsid w:val="000B3AEB"/>
    <w:rsid w:val="000B48CF"/>
    <w:rsid w:val="000C6AD9"/>
    <w:rsid w:val="000E11BD"/>
    <w:rsid w:val="00107A6B"/>
    <w:rsid w:val="00140B41"/>
    <w:rsid w:val="00151D91"/>
    <w:rsid w:val="0016099E"/>
    <w:rsid w:val="00161BE5"/>
    <w:rsid w:val="00162914"/>
    <w:rsid w:val="00165DE9"/>
    <w:rsid w:val="001951D6"/>
    <w:rsid w:val="001C204D"/>
    <w:rsid w:val="001E3609"/>
    <w:rsid w:val="001F4DFC"/>
    <w:rsid w:val="001F5E45"/>
    <w:rsid w:val="002050FC"/>
    <w:rsid w:val="00212672"/>
    <w:rsid w:val="0024169A"/>
    <w:rsid w:val="002513A0"/>
    <w:rsid w:val="00272D26"/>
    <w:rsid w:val="00280CA8"/>
    <w:rsid w:val="00282E1B"/>
    <w:rsid w:val="002B09C4"/>
    <w:rsid w:val="002B0B46"/>
    <w:rsid w:val="002B351C"/>
    <w:rsid w:val="00307005"/>
    <w:rsid w:val="00320091"/>
    <w:rsid w:val="003637F6"/>
    <w:rsid w:val="003859B0"/>
    <w:rsid w:val="00394171"/>
    <w:rsid w:val="003B55F2"/>
    <w:rsid w:val="003C2C31"/>
    <w:rsid w:val="003C48BB"/>
    <w:rsid w:val="003D56A6"/>
    <w:rsid w:val="003E1A85"/>
    <w:rsid w:val="003F2A6D"/>
    <w:rsid w:val="004135C0"/>
    <w:rsid w:val="0044479A"/>
    <w:rsid w:val="00456207"/>
    <w:rsid w:val="00462C5E"/>
    <w:rsid w:val="004678DD"/>
    <w:rsid w:val="0047009E"/>
    <w:rsid w:val="00470870"/>
    <w:rsid w:val="0047130A"/>
    <w:rsid w:val="00484388"/>
    <w:rsid w:val="00495659"/>
    <w:rsid w:val="004A134A"/>
    <w:rsid w:val="004A3355"/>
    <w:rsid w:val="004B5F22"/>
    <w:rsid w:val="004C07A5"/>
    <w:rsid w:val="00512772"/>
    <w:rsid w:val="00525D36"/>
    <w:rsid w:val="005266AD"/>
    <w:rsid w:val="00561F4A"/>
    <w:rsid w:val="005A7059"/>
    <w:rsid w:val="005F2B78"/>
    <w:rsid w:val="006131A7"/>
    <w:rsid w:val="006253B0"/>
    <w:rsid w:val="00633D17"/>
    <w:rsid w:val="00634F95"/>
    <w:rsid w:val="00656510"/>
    <w:rsid w:val="00673F4B"/>
    <w:rsid w:val="00676B49"/>
    <w:rsid w:val="006972A5"/>
    <w:rsid w:val="007153D2"/>
    <w:rsid w:val="0072648C"/>
    <w:rsid w:val="00727BD7"/>
    <w:rsid w:val="00734876"/>
    <w:rsid w:val="00771E15"/>
    <w:rsid w:val="00773986"/>
    <w:rsid w:val="00775EA5"/>
    <w:rsid w:val="0079124B"/>
    <w:rsid w:val="007A56A9"/>
    <w:rsid w:val="007B2E6B"/>
    <w:rsid w:val="007F1D28"/>
    <w:rsid w:val="007F5635"/>
    <w:rsid w:val="0080322C"/>
    <w:rsid w:val="00804E5E"/>
    <w:rsid w:val="00807F60"/>
    <w:rsid w:val="00810A9B"/>
    <w:rsid w:val="00821BB8"/>
    <w:rsid w:val="00826A79"/>
    <w:rsid w:val="00852391"/>
    <w:rsid w:val="0085552E"/>
    <w:rsid w:val="008743F0"/>
    <w:rsid w:val="00886F3E"/>
    <w:rsid w:val="0089501C"/>
    <w:rsid w:val="008B784C"/>
    <w:rsid w:val="008E3518"/>
    <w:rsid w:val="008E4EC9"/>
    <w:rsid w:val="008F1DEE"/>
    <w:rsid w:val="008F497F"/>
    <w:rsid w:val="00913B87"/>
    <w:rsid w:val="0091684F"/>
    <w:rsid w:val="00925B7B"/>
    <w:rsid w:val="00932DAB"/>
    <w:rsid w:val="0094498F"/>
    <w:rsid w:val="00944C4E"/>
    <w:rsid w:val="00977F4F"/>
    <w:rsid w:val="00990F16"/>
    <w:rsid w:val="009C7D3E"/>
    <w:rsid w:val="009D22F0"/>
    <w:rsid w:val="009E7058"/>
    <w:rsid w:val="009F5BFF"/>
    <w:rsid w:val="009F6208"/>
    <w:rsid w:val="00A113D3"/>
    <w:rsid w:val="00A24867"/>
    <w:rsid w:val="00A25385"/>
    <w:rsid w:val="00AB6572"/>
    <w:rsid w:val="00AC79EF"/>
    <w:rsid w:val="00AE098E"/>
    <w:rsid w:val="00AF0A62"/>
    <w:rsid w:val="00AF3CA8"/>
    <w:rsid w:val="00AF5D89"/>
    <w:rsid w:val="00B00FD1"/>
    <w:rsid w:val="00B3558B"/>
    <w:rsid w:val="00B37C22"/>
    <w:rsid w:val="00B50B48"/>
    <w:rsid w:val="00B73DC0"/>
    <w:rsid w:val="00B77BF2"/>
    <w:rsid w:val="00B96049"/>
    <w:rsid w:val="00BA6B85"/>
    <w:rsid w:val="00BD4ABD"/>
    <w:rsid w:val="00BF1225"/>
    <w:rsid w:val="00C04822"/>
    <w:rsid w:val="00C155FF"/>
    <w:rsid w:val="00C34222"/>
    <w:rsid w:val="00C72B2C"/>
    <w:rsid w:val="00C7408D"/>
    <w:rsid w:val="00C91163"/>
    <w:rsid w:val="00CA73B5"/>
    <w:rsid w:val="00CB2E73"/>
    <w:rsid w:val="00CD5F68"/>
    <w:rsid w:val="00CF4F0B"/>
    <w:rsid w:val="00D12EE2"/>
    <w:rsid w:val="00D262D8"/>
    <w:rsid w:val="00D30BEA"/>
    <w:rsid w:val="00D46694"/>
    <w:rsid w:val="00D6138E"/>
    <w:rsid w:val="00D67D01"/>
    <w:rsid w:val="00D873EB"/>
    <w:rsid w:val="00DA38FF"/>
    <w:rsid w:val="00DA688C"/>
    <w:rsid w:val="00DC4A19"/>
    <w:rsid w:val="00DE6E34"/>
    <w:rsid w:val="00E32059"/>
    <w:rsid w:val="00E361A0"/>
    <w:rsid w:val="00E36584"/>
    <w:rsid w:val="00E64BEA"/>
    <w:rsid w:val="00E801E5"/>
    <w:rsid w:val="00E80436"/>
    <w:rsid w:val="00E91247"/>
    <w:rsid w:val="00EA6900"/>
    <w:rsid w:val="00EC4605"/>
    <w:rsid w:val="00F22D51"/>
    <w:rsid w:val="00F72366"/>
    <w:rsid w:val="00F81CE2"/>
    <w:rsid w:val="00F8665D"/>
    <w:rsid w:val="00FC78A8"/>
    <w:rsid w:val="00FD38C8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26</cp:revision>
  <dcterms:created xsi:type="dcterms:W3CDTF">2014-05-11T05:17:00Z</dcterms:created>
  <dcterms:modified xsi:type="dcterms:W3CDTF">2015-02-20T09:27:00Z</dcterms:modified>
</cp:coreProperties>
</file>