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E6" w:rsidRDefault="00823DE6" w:rsidP="00DC5182">
      <w:pPr>
        <w:spacing w:after="0" w:line="240" w:lineRule="auto"/>
        <w:rPr>
          <w:b/>
          <w:u w:val="single"/>
          <w:lang w:val="ru-RU"/>
        </w:rPr>
      </w:pPr>
    </w:p>
    <w:p w:rsidR="00D8049B" w:rsidRPr="00DC5182" w:rsidRDefault="00D8049B" w:rsidP="00DC5182">
      <w:pPr>
        <w:spacing w:after="0" w:line="240" w:lineRule="auto"/>
        <w:rPr>
          <w:lang w:val="ru-RU"/>
        </w:rPr>
      </w:pPr>
      <w:r w:rsidRPr="00FD275A">
        <w:rPr>
          <w:b/>
          <w:u w:val="single"/>
          <w:lang w:val="ru-RU"/>
        </w:rPr>
        <w:t>Лот №1.</w:t>
      </w:r>
      <w:r>
        <w:rPr>
          <w:sz w:val="28"/>
          <w:szCs w:val="28"/>
          <w:lang w:val="ru-RU"/>
        </w:rPr>
        <w:t xml:space="preserve"> </w:t>
      </w:r>
      <w:r w:rsidRPr="00DC5182">
        <w:rPr>
          <w:lang w:val="ru-RU"/>
        </w:rPr>
        <w:t>Техническая спецификация, на закуп оборудования RAID контроллер</w:t>
      </w:r>
      <w:r w:rsidRPr="0086326B">
        <w:rPr>
          <w:lang w:val="ru-RU"/>
        </w:rPr>
        <w:t xml:space="preserve"> </w:t>
      </w:r>
      <w:r w:rsidRPr="00DC5182">
        <w:rPr>
          <w:lang w:val="ru-RU"/>
        </w:rPr>
        <w:t>PERC5I SAS Card .</w:t>
      </w:r>
    </w:p>
    <w:p w:rsidR="00D8049B" w:rsidRPr="00DC5182" w:rsidRDefault="00D8049B" w:rsidP="00DC5182">
      <w:pPr>
        <w:spacing w:after="0" w:line="240" w:lineRule="auto"/>
        <w:rPr>
          <w:lang w:val="ru-RU"/>
        </w:rPr>
      </w:pPr>
      <w:r w:rsidRPr="00DC5182">
        <w:rPr>
          <w:lang w:val="ru-RU"/>
        </w:rPr>
        <w:t>Доукомплектация существующего сервера DELL PowerEdge 2950.</w:t>
      </w:r>
    </w:p>
    <w:p w:rsidR="00D8049B" w:rsidRPr="00FD275A" w:rsidRDefault="00D8049B" w:rsidP="00D8049B">
      <w:pPr>
        <w:spacing w:after="0" w:line="240" w:lineRule="auto"/>
        <w:rPr>
          <w:lang w:val="ru-RU"/>
        </w:rPr>
      </w:pPr>
      <w:r>
        <w:rPr>
          <w:lang w:val="ru-RU"/>
        </w:rPr>
        <w:t>Наименование, описание и вид оборудования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6378"/>
      </w:tblGrid>
      <w:tr w:rsidR="00D8049B" w:rsidRPr="00F16BDF" w:rsidTr="0026022B">
        <w:trPr>
          <w:trHeight w:val="270"/>
        </w:trPr>
        <w:tc>
          <w:tcPr>
            <w:tcW w:w="2709" w:type="dxa"/>
            <w:shd w:val="clear" w:color="auto" w:fill="auto"/>
            <w:noWrap/>
            <w:vAlign w:val="bottom"/>
            <w:hideMark/>
          </w:tcPr>
          <w:p w:rsidR="00D8049B" w:rsidRPr="00F16BDF" w:rsidRDefault="00D8049B" w:rsidP="00260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16BDF">
              <w:rPr>
                <w:rFonts w:ascii="Arial" w:eastAsia="Times New Roman" w:hAnsi="Arial" w:cs="Arial"/>
                <w:sz w:val="20"/>
                <w:szCs w:val="20"/>
              </w:rPr>
              <w:t>Название продукта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D8049B" w:rsidRPr="00F16BDF" w:rsidRDefault="00D8049B" w:rsidP="0026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6326B">
              <w:rPr>
                <w:rFonts w:ascii="Arial" w:eastAsia="Times New Roman" w:hAnsi="Arial" w:cs="Arial"/>
                <w:bCs/>
                <w:sz w:val="20"/>
                <w:szCs w:val="20"/>
              </w:rPr>
              <w:t>PERC5I SAS Card</w:t>
            </w:r>
          </w:p>
        </w:tc>
      </w:tr>
      <w:tr w:rsidR="00D8049B" w:rsidRPr="00F16BDF" w:rsidTr="0026022B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D8049B" w:rsidRPr="0086326B" w:rsidRDefault="00D8049B" w:rsidP="00260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Тип устройства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D8049B" w:rsidRPr="0086326B" w:rsidRDefault="00D8049B" w:rsidP="00260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RAID 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котроллер</w:t>
            </w:r>
          </w:p>
        </w:tc>
      </w:tr>
      <w:tr w:rsidR="00D8049B" w:rsidRPr="00F16BDF" w:rsidTr="0026022B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D8049B" w:rsidRPr="0086326B" w:rsidRDefault="00D8049B" w:rsidP="00260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Совместимость с серверами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D8049B" w:rsidRPr="0086326B" w:rsidRDefault="00D8049B" w:rsidP="00260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26B">
              <w:rPr>
                <w:rFonts w:ascii="Arial" w:eastAsia="Times New Roman" w:hAnsi="Arial" w:cs="Arial"/>
                <w:sz w:val="20"/>
                <w:szCs w:val="20"/>
              </w:rPr>
              <w:t>PowerEdge 1950</w:t>
            </w:r>
          </w:p>
          <w:p w:rsidR="00D8049B" w:rsidRPr="0086326B" w:rsidRDefault="00D8049B" w:rsidP="00260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26B">
              <w:rPr>
                <w:rFonts w:ascii="Arial" w:eastAsia="Times New Roman" w:hAnsi="Arial" w:cs="Arial"/>
                <w:sz w:val="20"/>
                <w:szCs w:val="20"/>
              </w:rPr>
              <w:t>PowerEdge 2950</w:t>
            </w:r>
          </w:p>
          <w:p w:rsidR="00D8049B" w:rsidRPr="0086326B" w:rsidRDefault="00D8049B" w:rsidP="00260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26B">
              <w:rPr>
                <w:rFonts w:ascii="Arial" w:eastAsia="Times New Roman" w:hAnsi="Arial" w:cs="Arial"/>
                <w:sz w:val="20"/>
                <w:szCs w:val="20"/>
              </w:rPr>
              <w:t>PowerEdge 2970</w:t>
            </w:r>
          </w:p>
          <w:p w:rsidR="00D8049B" w:rsidRPr="0086326B" w:rsidRDefault="00D8049B" w:rsidP="00260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326B">
              <w:rPr>
                <w:rFonts w:ascii="Arial" w:eastAsia="Times New Roman" w:hAnsi="Arial" w:cs="Arial"/>
                <w:sz w:val="20"/>
                <w:szCs w:val="20"/>
              </w:rPr>
              <w:t>PowerVault NX1950</w:t>
            </w:r>
          </w:p>
        </w:tc>
      </w:tr>
      <w:tr w:rsidR="00D8049B" w:rsidRPr="007C75CD" w:rsidTr="0026022B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D8049B" w:rsidRPr="0086326B" w:rsidRDefault="00D8049B" w:rsidP="00260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Поддерживаемая конфигурация 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D8049B" w:rsidRPr="0086326B" w:rsidRDefault="00D8049B" w:rsidP="00260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Возможность организации дисковых массивов по технологии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RAID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0,1,5,1</w:t>
            </w:r>
            <w:r w:rsidRPr="0086326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+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0</w:t>
            </w:r>
          </w:p>
        </w:tc>
      </w:tr>
      <w:tr w:rsidR="00D8049B" w:rsidRPr="0086326B" w:rsidTr="0026022B">
        <w:trPr>
          <w:trHeight w:val="255"/>
        </w:trPr>
        <w:tc>
          <w:tcPr>
            <w:tcW w:w="2709" w:type="dxa"/>
            <w:shd w:val="clear" w:color="auto" w:fill="auto"/>
            <w:noWrap/>
            <w:vAlign w:val="bottom"/>
          </w:tcPr>
          <w:p w:rsidR="00D8049B" w:rsidRPr="0086326B" w:rsidRDefault="00D8049B" w:rsidP="00260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Номер партии</w:t>
            </w:r>
          </w:p>
        </w:tc>
        <w:tc>
          <w:tcPr>
            <w:tcW w:w="6378" w:type="dxa"/>
            <w:shd w:val="clear" w:color="auto" w:fill="auto"/>
            <w:noWrap/>
            <w:vAlign w:val="bottom"/>
          </w:tcPr>
          <w:p w:rsidR="00D8049B" w:rsidRPr="0086326B" w:rsidRDefault="00D8049B" w:rsidP="00260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6326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WX072</w:t>
            </w:r>
          </w:p>
        </w:tc>
      </w:tr>
    </w:tbl>
    <w:p w:rsidR="00510BA0" w:rsidRDefault="00D8049B" w:rsidP="00D8049B">
      <w:pPr>
        <w:rPr>
          <w:lang w:val="ru-RU"/>
        </w:rPr>
      </w:pPr>
      <w:r w:rsidRPr="00126B2A">
        <w:rPr>
          <w:lang w:val="ru-RU"/>
        </w:rPr>
        <w:t>Указание партийного номера и предоставление технической спецификации обязательно</w:t>
      </w:r>
      <w:bookmarkStart w:id="0" w:name="_GoBack"/>
      <w:bookmarkEnd w:id="0"/>
      <w:r w:rsidR="00FD275A">
        <w:rPr>
          <w:lang w:val="ru-RU"/>
        </w:rPr>
        <w:t xml:space="preserve">. 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b/>
          <w:u w:val="single"/>
          <w:lang w:val="ru-RU"/>
        </w:rPr>
        <w:t xml:space="preserve">Лот №2. </w:t>
      </w:r>
      <w:r w:rsidRPr="00FD275A">
        <w:rPr>
          <w:lang w:val="ru-RU"/>
        </w:rPr>
        <w:t>Техническая спецификация на видеокарту.</w:t>
      </w:r>
    </w:p>
    <w:p w:rsidR="00705155" w:rsidRPr="00325C06" w:rsidRDefault="00562AEA" w:rsidP="00FD275A">
      <w:pPr>
        <w:spacing w:after="0" w:line="240" w:lineRule="auto"/>
        <w:rPr>
          <w:lang w:val="ru-RU"/>
        </w:rPr>
      </w:pPr>
      <w:proofErr w:type="spellStart"/>
      <w:r>
        <w:rPr>
          <w:lang w:val="ru-RU"/>
        </w:rPr>
        <w:t>Доукомплектация</w:t>
      </w:r>
      <w:proofErr w:type="spellEnd"/>
      <w:r>
        <w:rPr>
          <w:lang w:val="ru-RU"/>
        </w:rPr>
        <w:t xml:space="preserve"> </w:t>
      </w:r>
      <w:r w:rsidR="00705155" w:rsidRPr="00510BA0">
        <w:t>PNY</w:t>
      </w:r>
      <w:r w:rsidR="00705155" w:rsidRPr="00325C06">
        <w:rPr>
          <w:lang w:val="ru-RU"/>
        </w:rPr>
        <w:t xml:space="preserve"> </w:t>
      </w:r>
      <w:proofErr w:type="spellStart"/>
      <w:r w:rsidR="00705155" w:rsidRPr="00510BA0">
        <w:t>Quadro</w:t>
      </w:r>
      <w:proofErr w:type="spellEnd"/>
      <w:r w:rsidR="00705155" w:rsidRPr="00325C06">
        <w:rPr>
          <w:lang w:val="ru-RU"/>
        </w:rPr>
        <w:t xml:space="preserve"> </w:t>
      </w:r>
      <w:r w:rsidR="00705155" w:rsidRPr="00510BA0">
        <w:t>K</w:t>
      </w:r>
      <w:r w:rsidR="00705155" w:rsidRPr="00325C06">
        <w:rPr>
          <w:lang w:val="ru-RU"/>
        </w:rPr>
        <w:t xml:space="preserve">620 </w:t>
      </w:r>
      <w:r w:rsidR="00705155" w:rsidRPr="00510BA0">
        <w:t>PCI</w:t>
      </w:r>
      <w:r w:rsidR="00705155" w:rsidRPr="00325C06">
        <w:rPr>
          <w:lang w:val="ru-RU"/>
        </w:rPr>
        <w:t>-</w:t>
      </w:r>
      <w:r w:rsidR="00705155" w:rsidRPr="00510BA0">
        <w:t>E</w:t>
      </w:r>
      <w:r w:rsidR="00705155" w:rsidRPr="00325C06">
        <w:rPr>
          <w:lang w:val="ru-RU"/>
        </w:rPr>
        <w:t xml:space="preserve"> 2.0 2048</w:t>
      </w:r>
      <w:r w:rsidR="00705155" w:rsidRPr="00510BA0">
        <w:t>Mb</w:t>
      </w:r>
      <w:r w:rsidR="00705155" w:rsidRPr="00325C06">
        <w:rPr>
          <w:lang w:val="ru-RU"/>
        </w:rPr>
        <w:t xml:space="preserve"> 128 </w:t>
      </w:r>
      <w:r w:rsidR="00705155" w:rsidRPr="00510BA0">
        <w:t>bit</w:t>
      </w:r>
      <w:r w:rsidR="00705155" w:rsidRPr="00325C06">
        <w:rPr>
          <w:lang w:val="ru-RU"/>
        </w:rPr>
        <w:t xml:space="preserve"> </w:t>
      </w:r>
      <w:r w:rsidR="00705155" w:rsidRPr="00510BA0">
        <w:t>DVI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Общие характеристики: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Тип видеокарты</w:t>
      </w:r>
      <w:r w:rsidRPr="00FD275A">
        <w:rPr>
          <w:lang w:val="ru-RU"/>
        </w:rPr>
        <w:tab/>
        <w:t>профессиональная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Графический процессор</w:t>
      </w:r>
      <w:r w:rsidRPr="00FD275A">
        <w:rPr>
          <w:lang w:val="ru-RU"/>
        </w:rPr>
        <w:tab/>
        <w:t>NVIDIA Quadro K620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Интерфейс</w:t>
      </w:r>
      <w:r w:rsidRPr="00FD275A">
        <w:rPr>
          <w:lang w:val="ru-RU"/>
        </w:rPr>
        <w:tab/>
        <w:t>PCI-E 16x 2.0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Кодовое название графического процессора</w:t>
      </w:r>
      <w:r w:rsidRPr="00FD275A">
        <w:rPr>
          <w:lang w:val="ru-RU"/>
        </w:rPr>
        <w:tab/>
        <w:t>GM107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Техпроцесс</w:t>
      </w:r>
      <w:r w:rsidRPr="00FD275A">
        <w:rPr>
          <w:lang w:val="ru-RU"/>
        </w:rPr>
        <w:tab/>
        <w:t>28 нм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Количество поддерживаемых мониторов</w:t>
      </w:r>
      <w:r w:rsidRPr="00FD275A">
        <w:rPr>
          <w:lang w:val="ru-RU"/>
        </w:rPr>
        <w:tab/>
        <w:t>4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Максимальное разрешение</w:t>
      </w:r>
      <w:r w:rsidRPr="00FD275A">
        <w:rPr>
          <w:lang w:val="ru-RU"/>
        </w:rPr>
        <w:tab/>
        <w:t>3840x2160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Технические характеристики: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Объем видеопамяти</w:t>
      </w:r>
      <w:r w:rsidRPr="00FD275A">
        <w:rPr>
          <w:lang w:val="ru-RU"/>
        </w:rPr>
        <w:tab/>
        <w:t>2048 Мб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Тип видеопамяти</w:t>
      </w:r>
      <w:r w:rsidRPr="00FD275A">
        <w:rPr>
          <w:lang w:val="ru-RU"/>
        </w:rPr>
        <w:tab/>
        <w:t>GDDR3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Разрядность шины видеопамяти</w:t>
      </w:r>
      <w:r w:rsidRPr="00FD275A">
        <w:rPr>
          <w:lang w:val="ru-RU"/>
        </w:rPr>
        <w:tab/>
        <w:t>128 бит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Частота RAMDAC</w:t>
      </w:r>
      <w:r w:rsidRPr="00FD275A">
        <w:rPr>
          <w:lang w:val="ru-RU"/>
        </w:rPr>
        <w:tab/>
        <w:t>400 МГц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Подключение: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Разъемы</w:t>
      </w:r>
      <w:r w:rsidRPr="00FD275A">
        <w:rPr>
          <w:lang w:val="ru-RU"/>
        </w:rPr>
        <w:tab/>
        <w:t>DVI, DisplayPort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Математический блок: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Число универсальных процессоров</w:t>
      </w:r>
      <w:r w:rsidRPr="00FD275A">
        <w:rPr>
          <w:lang w:val="ru-RU"/>
        </w:rPr>
        <w:tab/>
        <w:t>384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Версия шейдеров</w:t>
      </w:r>
      <w:r w:rsidRPr="00FD275A">
        <w:rPr>
          <w:lang w:val="ru-RU"/>
        </w:rPr>
        <w:tab/>
        <w:t>5.0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Максимальная степень анизотропной фильтрации</w:t>
      </w:r>
      <w:r w:rsidRPr="00FD275A">
        <w:rPr>
          <w:lang w:val="ru-RU"/>
        </w:rPr>
        <w:tab/>
        <w:t>16x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Максимальная степень FSAA</w:t>
      </w:r>
      <w:r w:rsidRPr="00FD275A">
        <w:rPr>
          <w:lang w:val="ru-RU"/>
        </w:rPr>
        <w:tab/>
        <w:t>64x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Поддержка стандартов</w:t>
      </w:r>
      <w:r w:rsidRPr="00FD275A">
        <w:rPr>
          <w:lang w:val="ru-RU"/>
        </w:rPr>
        <w:tab/>
        <w:t>DirectX 11.2, OpenGL 4.4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Дополнительные характеристики: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Поддержка CUDA</w:t>
      </w:r>
      <w:r w:rsidRPr="00FD275A">
        <w:rPr>
          <w:lang w:val="ru-RU"/>
        </w:rPr>
        <w:tab/>
        <w:t>есть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TDP</w:t>
      </w:r>
      <w:r w:rsidRPr="00FD275A">
        <w:rPr>
          <w:lang w:val="ru-RU"/>
        </w:rPr>
        <w:tab/>
        <w:t>45 Вт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Дизайн системы охлаждения</w:t>
      </w:r>
      <w:r w:rsidRPr="00FD275A">
        <w:rPr>
          <w:lang w:val="ru-RU"/>
        </w:rPr>
        <w:tab/>
        <w:t>референсный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Количество вентиляторов</w:t>
      </w:r>
      <w:r w:rsidRPr="00FD275A">
        <w:rPr>
          <w:lang w:val="ru-RU"/>
        </w:rPr>
        <w:tab/>
        <w:t>1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Форм-фактор</w:t>
      </w:r>
      <w:r w:rsidRPr="00FD275A">
        <w:rPr>
          <w:lang w:val="ru-RU"/>
        </w:rPr>
        <w:tab/>
        <w:t>Low Profile (низкопрофильная)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Количество занимаемых слотов</w:t>
      </w:r>
      <w:r w:rsidRPr="00FD275A">
        <w:rPr>
          <w:lang w:val="ru-RU"/>
        </w:rPr>
        <w:tab/>
        <w:t>1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Предоставление технической спецификации обязательно.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</w:p>
    <w:p w:rsidR="00705155" w:rsidRPr="00FD275A" w:rsidRDefault="00705155" w:rsidP="00FD275A">
      <w:pPr>
        <w:spacing w:after="0" w:line="240" w:lineRule="auto"/>
        <w:rPr>
          <w:b/>
          <w:u w:val="single"/>
          <w:lang w:val="ru-RU"/>
        </w:rPr>
      </w:pP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b/>
          <w:u w:val="single"/>
          <w:lang w:val="ru-RU"/>
        </w:rPr>
        <w:t xml:space="preserve">Лот №3. </w:t>
      </w:r>
      <w:r w:rsidRPr="00FD275A">
        <w:rPr>
          <w:lang w:val="ru-RU"/>
        </w:rPr>
        <w:t>Техническая спецификация для доукомплектации системного блока HPCompag 6000.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Название продукта</w:t>
      </w:r>
      <w:r w:rsidRPr="00FD275A">
        <w:rPr>
          <w:lang w:val="ru-RU"/>
        </w:rPr>
        <w:tab/>
        <w:t xml:space="preserve"> DIMM DDR3 4 GB Crucial, CT51264BA160BJ, CL11, 8 chip, box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lastRenderedPageBreak/>
        <w:t>Производитель</w:t>
      </w:r>
      <w:r w:rsidRPr="00FD275A">
        <w:rPr>
          <w:lang w:val="ru-RU"/>
        </w:rPr>
        <w:tab/>
        <w:t>Crucial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Модель</w:t>
      </w:r>
      <w:r w:rsidRPr="00FD275A">
        <w:rPr>
          <w:lang w:val="ru-RU"/>
        </w:rPr>
        <w:tab/>
        <w:t>CT51264BA160BJ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Тип оборудования</w:t>
      </w:r>
      <w:r w:rsidRPr="00FD275A">
        <w:rPr>
          <w:lang w:val="ru-RU"/>
        </w:rPr>
        <w:tab/>
        <w:t>Модуль памяти (240-pin DIMM, DDR3 PC3-12800 memory module)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Объем памяти</w:t>
      </w:r>
      <w:r w:rsidRPr="00FD275A">
        <w:rPr>
          <w:lang w:val="ru-RU"/>
        </w:rPr>
        <w:tab/>
        <w:t>4 Гб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Количество модулей в комплекте</w:t>
      </w:r>
      <w:r w:rsidRPr="00FD275A">
        <w:rPr>
          <w:lang w:val="ru-RU"/>
        </w:rPr>
        <w:tab/>
        <w:t>1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Частота функционирования</w:t>
      </w:r>
      <w:r w:rsidRPr="00FD275A">
        <w:rPr>
          <w:lang w:val="ru-RU"/>
        </w:rPr>
        <w:tab/>
        <w:t>до 1600 МГц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Стандарт памяти</w:t>
      </w:r>
      <w:r w:rsidRPr="00FD275A">
        <w:rPr>
          <w:lang w:val="ru-RU"/>
        </w:rPr>
        <w:tab/>
        <w:t>PC3-12800 (DDR3 1600 МГц)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Тайминги</w:t>
      </w:r>
      <w:r w:rsidRPr="00FD275A">
        <w:rPr>
          <w:lang w:val="ru-RU"/>
        </w:rPr>
        <w:tab/>
        <w:t>CL11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Напряжение питания</w:t>
      </w:r>
      <w:r w:rsidRPr="00FD275A">
        <w:rPr>
          <w:lang w:val="ru-RU"/>
        </w:rPr>
        <w:tab/>
        <w:t>1.5 В</w:t>
      </w:r>
    </w:p>
    <w:p w:rsidR="00705155" w:rsidRPr="00FD275A" w:rsidRDefault="00705155" w:rsidP="00FD275A">
      <w:pPr>
        <w:spacing w:after="0" w:line="240" w:lineRule="auto"/>
        <w:rPr>
          <w:lang w:val="ru-RU"/>
        </w:rPr>
      </w:pPr>
      <w:r w:rsidRPr="00FD275A">
        <w:rPr>
          <w:lang w:val="ru-RU"/>
        </w:rPr>
        <w:t>Пропускная способность</w:t>
      </w:r>
      <w:r w:rsidRPr="00FD275A">
        <w:rPr>
          <w:lang w:val="ru-RU"/>
        </w:rPr>
        <w:tab/>
        <w:t>12800 Мб/сек</w:t>
      </w:r>
    </w:p>
    <w:p w:rsidR="00705155" w:rsidRDefault="00705155" w:rsidP="00FD275A">
      <w:pPr>
        <w:spacing w:after="0" w:line="240" w:lineRule="auto"/>
      </w:pPr>
      <w:r w:rsidRPr="00FD275A">
        <w:rPr>
          <w:lang w:val="ru-RU"/>
        </w:rPr>
        <w:t>Предоставление технической спецификации обязательно.</w:t>
      </w:r>
    </w:p>
    <w:p w:rsidR="009D21B6" w:rsidRPr="009D21B6" w:rsidRDefault="009D21B6" w:rsidP="00FD275A">
      <w:pPr>
        <w:spacing w:after="0" w:line="240" w:lineRule="auto"/>
      </w:pPr>
    </w:p>
    <w:sectPr w:rsidR="009D21B6" w:rsidRPr="009D21B6" w:rsidSect="00823DE6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49B"/>
    <w:rsid w:val="00182B9A"/>
    <w:rsid w:val="00184DFD"/>
    <w:rsid w:val="002A43A3"/>
    <w:rsid w:val="00325C06"/>
    <w:rsid w:val="00467768"/>
    <w:rsid w:val="00510BA0"/>
    <w:rsid w:val="00562AEA"/>
    <w:rsid w:val="005F4409"/>
    <w:rsid w:val="00705155"/>
    <w:rsid w:val="007C75CD"/>
    <w:rsid w:val="007D681C"/>
    <w:rsid w:val="00823DE6"/>
    <w:rsid w:val="009D21B6"/>
    <w:rsid w:val="00A97AD8"/>
    <w:rsid w:val="00BA1A44"/>
    <w:rsid w:val="00D8049B"/>
    <w:rsid w:val="00DC5182"/>
    <w:rsid w:val="00FB182D"/>
    <w:rsid w:val="00FD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9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05155"/>
    <w:pPr>
      <w:spacing w:after="0" w:line="240" w:lineRule="auto"/>
    </w:pPr>
    <w:rPr>
      <w:rFonts w:ascii="Consolas" w:hAnsi="Consolas"/>
      <w:sz w:val="21"/>
      <w:szCs w:val="21"/>
      <w:lang w:val="ru-RU"/>
    </w:rPr>
  </w:style>
  <w:style w:type="character" w:customStyle="1" w:styleId="a4">
    <w:name w:val="Текст Знак"/>
    <w:basedOn w:val="a0"/>
    <w:link w:val="a3"/>
    <w:uiPriority w:val="99"/>
    <w:semiHidden/>
    <w:rsid w:val="0070515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aelita.m</dc:creator>
  <cp:lastModifiedBy>aelita.m</cp:lastModifiedBy>
  <cp:revision>4</cp:revision>
  <dcterms:created xsi:type="dcterms:W3CDTF">2015-03-26T05:42:00Z</dcterms:created>
  <dcterms:modified xsi:type="dcterms:W3CDTF">2015-04-07T02:51:00Z</dcterms:modified>
</cp:coreProperties>
</file>