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53" w:rsidRDefault="00C006EB">
      <w:pPr>
        <w:rPr>
          <w:lang w:val="en-US"/>
        </w:rPr>
      </w:pPr>
      <w:bookmarkStart w:id="0" w:name="_GoBack"/>
      <w:bookmarkEnd w:id="0"/>
      <w:r w:rsidRPr="00BF2A3E">
        <w:t xml:space="preserve">                                               </w:t>
      </w:r>
      <w:r w:rsidR="002A28C1" w:rsidRPr="00BF2A3E">
        <w:t xml:space="preserve">Техническая спецификация </w:t>
      </w:r>
    </w:p>
    <w:p w:rsidR="00AF4D53" w:rsidRPr="00AF4D53" w:rsidRDefault="00AF4D53" w:rsidP="00AF4D53">
      <w:pPr>
        <w:rPr>
          <w:rFonts w:cs="Arial"/>
          <w:color w:val="333333"/>
          <w:u w:val="single"/>
          <w:shd w:val="clear" w:color="auto" w:fill="FFFFFF"/>
          <w:lang w:val="en-US"/>
        </w:rPr>
      </w:pPr>
      <w:r>
        <w:rPr>
          <w:rFonts w:cs="Arial"/>
          <w:color w:val="333333"/>
          <w:u w:val="single"/>
          <w:shd w:val="clear" w:color="auto" w:fill="FFFFFF"/>
        </w:rPr>
        <w:t>Лот №</w:t>
      </w:r>
      <w:r>
        <w:rPr>
          <w:rFonts w:cs="Arial"/>
          <w:color w:val="333333"/>
          <w:u w:val="single"/>
          <w:shd w:val="clear" w:color="auto" w:fill="FFFFFF"/>
          <w:lang w:val="en-US"/>
        </w:rPr>
        <w:t>1</w:t>
      </w:r>
      <w:r w:rsidRPr="00BF2A3E">
        <w:rPr>
          <w:rFonts w:cs="Arial"/>
          <w:color w:val="333333"/>
          <w:u w:val="single"/>
          <w:shd w:val="clear" w:color="auto" w:fill="FFFFFF"/>
        </w:rPr>
        <w:t xml:space="preserve"> - Масло трансмиссионное DEXTRON 3 </w:t>
      </w:r>
    </w:p>
    <w:tbl>
      <w:tblPr>
        <w:tblW w:w="9715" w:type="dxa"/>
        <w:tblCellSpacing w:w="0" w:type="dxa"/>
        <w:tblBorders>
          <w:bottom w:val="single" w:sz="6" w:space="0" w:color="EBEB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402"/>
      </w:tblGrid>
      <w:tr w:rsidR="00AF4D53" w:rsidRPr="00BF2A3E" w:rsidTr="00670C7A">
        <w:trPr>
          <w:trHeight w:val="300"/>
          <w:tblHeader/>
          <w:tblCellSpacing w:w="0" w:type="dxa"/>
        </w:trPr>
        <w:tc>
          <w:tcPr>
            <w:tcW w:w="3249" w:type="pc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b/>
                <w:bCs/>
                <w:color w:val="404040" w:themeColor="text1" w:themeTint="BF"/>
              </w:rPr>
            </w:pPr>
            <w:r w:rsidRPr="00BF2A3E">
              <w:rPr>
                <w:rFonts w:cs="Arial"/>
                <w:b/>
                <w:color w:val="404040" w:themeColor="text1" w:themeTint="BF"/>
                <w:lang w:val="en-US"/>
              </w:rPr>
              <w:t>DEXTRON</w:t>
            </w:r>
            <w:r w:rsidRPr="00BF2A3E">
              <w:rPr>
                <w:rFonts w:cs="Arial"/>
                <w:b/>
                <w:color w:val="404040" w:themeColor="text1" w:themeTint="BF"/>
              </w:rPr>
              <w:t xml:space="preserve"> 3 должен</w:t>
            </w:r>
            <w:r w:rsidRPr="00BF2A3E">
              <w:rPr>
                <w:rFonts w:cs="Arial"/>
                <w:color w:val="404040" w:themeColor="text1" w:themeTint="BF"/>
              </w:rPr>
              <w:t xml:space="preserve"> </w:t>
            </w:r>
            <w:r w:rsidRPr="00BF2A3E">
              <w:rPr>
                <w:rFonts w:eastAsia="Times New Roman" w:cs="Arial"/>
                <w:b/>
                <w:bCs/>
                <w:color w:val="404040" w:themeColor="text1" w:themeTint="BF"/>
              </w:rPr>
              <w:t>имеет следующие одобрения производителей оборудования: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b/>
                <w:bCs/>
                <w:color w:val="404040" w:themeColor="text1" w:themeTint="BF"/>
              </w:rPr>
            </w:pPr>
            <w:r w:rsidRPr="00BF2A3E">
              <w:rPr>
                <w:rFonts w:eastAsia="Times New Roman" w:cs="Arial"/>
                <w:b/>
                <w:bCs/>
                <w:color w:val="404040" w:themeColor="text1" w:themeTint="BF"/>
              </w:rPr>
              <w:t> </w:t>
            </w:r>
          </w:p>
        </w:tc>
      </w:tr>
      <w:tr w:rsidR="00AF4D53" w:rsidRPr="00BF2A3E" w:rsidTr="00670C7A">
        <w:trPr>
          <w:trHeight w:val="300"/>
          <w:tblCellSpacing w:w="0" w:type="dxa"/>
        </w:trPr>
        <w:tc>
          <w:tcPr>
            <w:tcW w:w="324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404040" w:themeColor="text1" w:themeTint="BF"/>
                <w:lang w:val="en-US"/>
              </w:rPr>
            </w:pPr>
            <w:r w:rsidRPr="00BF2A3E">
              <w:rPr>
                <w:rFonts w:eastAsia="Times New Roman" w:cs="Arial"/>
                <w:color w:val="404040" w:themeColor="text1" w:themeTint="BF"/>
                <w:lang w:val="en-US"/>
              </w:rPr>
              <w:t>ZF TE-ML 14A, 04D, 17C, 03D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404040" w:themeColor="text1" w:themeTint="BF"/>
              </w:rPr>
            </w:pPr>
            <w:r w:rsidRPr="00BF2A3E">
              <w:rPr>
                <w:rFonts w:eastAsia="Times New Roman" w:cs="Arial"/>
                <w:color w:val="404040" w:themeColor="text1" w:themeTint="BF"/>
              </w:rPr>
              <w:t>X</w:t>
            </w:r>
          </w:p>
        </w:tc>
      </w:tr>
      <w:tr w:rsidR="00AF4D53" w:rsidRPr="00BF2A3E" w:rsidTr="00670C7A">
        <w:trPr>
          <w:trHeight w:val="300"/>
          <w:tblCellSpacing w:w="0" w:type="dxa"/>
        </w:trPr>
        <w:tc>
          <w:tcPr>
            <w:tcW w:w="3249" w:type="pct"/>
            <w:tcBorders>
              <w:top w:val="nil"/>
              <w:left w:val="nil"/>
              <w:bottom w:val="nil"/>
              <w:right w:val="nil"/>
            </w:tcBorders>
            <w:shd w:val="clear" w:color="auto" w:fill="E8EF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404040" w:themeColor="text1" w:themeTint="BF"/>
                <w:lang w:val="en-US"/>
              </w:rPr>
            </w:pPr>
            <w:r w:rsidRPr="00BF2A3E">
              <w:rPr>
                <w:rFonts w:eastAsia="Times New Roman" w:cs="Arial"/>
                <w:color w:val="404040" w:themeColor="text1" w:themeTint="BF"/>
                <w:lang w:val="en-US"/>
              </w:rPr>
              <w:t xml:space="preserve">MAN 339 </w:t>
            </w:r>
            <w:proofErr w:type="spellStart"/>
            <w:r w:rsidRPr="00BF2A3E">
              <w:rPr>
                <w:rFonts w:eastAsia="Times New Roman" w:cs="Arial"/>
                <w:color w:val="404040" w:themeColor="text1" w:themeTint="BF"/>
                <w:lang w:val="en-US"/>
              </w:rPr>
              <w:t>Typ</w:t>
            </w:r>
            <w:proofErr w:type="spellEnd"/>
            <w:r w:rsidRPr="00BF2A3E">
              <w:rPr>
                <w:rFonts w:eastAsia="Times New Roman" w:cs="Arial"/>
                <w:color w:val="404040" w:themeColor="text1" w:themeTint="BF"/>
                <w:lang w:val="en-US"/>
              </w:rPr>
              <w:t xml:space="preserve"> Z-1 / 339 </w:t>
            </w:r>
            <w:proofErr w:type="spellStart"/>
            <w:r w:rsidRPr="00BF2A3E">
              <w:rPr>
                <w:rFonts w:eastAsia="Times New Roman" w:cs="Arial"/>
                <w:color w:val="404040" w:themeColor="text1" w:themeTint="BF"/>
                <w:lang w:val="en-US"/>
              </w:rPr>
              <w:t>Typ</w:t>
            </w:r>
            <w:proofErr w:type="spellEnd"/>
            <w:r w:rsidRPr="00BF2A3E">
              <w:rPr>
                <w:rFonts w:eastAsia="Times New Roman" w:cs="Arial"/>
                <w:color w:val="404040" w:themeColor="text1" w:themeTint="BF"/>
                <w:lang w:val="en-US"/>
              </w:rPr>
              <w:t xml:space="preserve"> V-1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E8EF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404040" w:themeColor="text1" w:themeTint="BF"/>
              </w:rPr>
            </w:pPr>
            <w:r w:rsidRPr="00BF2A3E">
              <w:rPr>
                <w:rFonts w:eastAsia="Times New Roman" w:cs="Arial"/>
                <w:color w:val="404040" w:themeColor="text1" w:themeTint="BF"/>
              </w:rPr>
              <w:t>X</w:t>
            </w:r>
          </w:p>
        </w:tc>
      </w:tr>
    </w:tbl>
    <w:p w:rsidR="00AF4D53" w:rsidRPr="00BF2A3E" w:rsidRDefault="00AF4D53" w:rsidP="00AF4D53">
      <w:pPr>
        <w:spacing w:before="150" w:after="150" w:line="240" w:lineRule="auto"/>
        <w:rPr>
          <w:rFonts w:eastAsia="Times New Roman" w:cs="Arial"/>
          <w:color w:val="404040" w:themeColor="text1" w:themeTint="BF"/>
        </w:rPr>
      </w:pPr>
      <w:r w:rsidRPr="00BF2A3E">
        <w:rPr>
          <w:rFonts w:eastAsia="Times New Roman" w:cs="Arial"/>
          <w:color w:val="404040" w:themeColor="text1" w:themeTint="BF"/>
        </w:rPr>
        <w:t> </w:t>
      </w:r>
    </w:p>
    <w:tbl>
      <w:tblPr>
        <w:tblW w:w="9714" w:type="dxa"/>
        <w:tblCellSpacing w:w="0" w:type="dxa"/>
        <w:tblBorders>
          <w:bottom w:val="single" w:sz="6" w:space="0" w:color="EBEB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0"/>
        <w:gridCol w:w="3404"/>
      </w:tblGrid>
      <w:tr w:rsidR="00AF4D53" w:rsidRPr="00BF2A3E" w:rsidTr="00670C7A">
        <w:trPr>
          <w:trHeight w:val="300"/>
          <w:tblHeader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b/>
                <w:bCs/>
                <w:color w:val="404040" w:themeColor="text1" w:themeTint="BF"/>
              </w:rPr>
            </w:pPr>
            <w:r w:rsidRPr="00BF2A3E">
              <w:rPr>
                <w:rFonts w:cs="Arial"/>
                <w:b/>
                <w:color w:val="404040" w:themeColor="text1" w:themeTint="BF"/>
                <w:lang w:val="en-US"/>
              </w:rPr>
              <w:t>DEXTRON</w:t>
            </w:r>
            <w:r w:rsidRPr="00BF2A3E">
              <w:rPr>
                <w:rFonts w:cs="Arial"/>
                <w:b/>
                <w:color w:val="404040" w:themeColor="text1" w:themeTint="BF"/>
              </w:rPr>
              <w:t xml:space="preserve"> 3 должен быть</w:t>
            </w:r>
            <w:r w:rsidRPr="00BF2A3E">
              <w:rPr>
                <w:rFonts w:cs="Arial"/>
                <w:color w:val="404040" w:themeColor="text1" w:themeTint="BF"/>
              </w:rPr>
              <w:t xml:space="preserve"> </w:t>
            </w:r>
            <w:r w:rsidRPr="00BF2A3E">
              <w:rPr>
                <w:rFonts w:eastAsia="Times New Roman" w:cs="Arial"/>
                <w:b/>
                <w:bCs/>
                <w:color w:val="404040" w:themeColor="text1" w:themeTint="BF"/>
              </w:rPr>
              <w:t>рекомендован к применению там, где требуется: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b/>
                <w:bCs/>
                <w:color w:val="404040" w:themeColor="text1" w:themeTint="BF"/>
              </w:rPr>
            </w:pPr>
            <w:r w:rsidRPr="00BF2A3E">
              <w:rPr>
                <w:rFonts w:eastAsia="Times New Roman" w:cs="Arial"/>
                <w:b/>
                <w:bCs/>
                <w:color w:val="404040" w:themeColor="text1" w:themeTint="BF"/>
              </w:rPr>
              <w:t> </w:t>
            </w:r>
          </w:p>
        </w:tc>
      </w:tr>
      <w:tr w:rsidR="00AF4D53" w:rsidRPr="00BF2A3E" w:rsidTr="00670C7A">
        <w:trPr>
          <w:trHeight w:val="300"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404040" w:themeColor="text1" w:themeTint="BF"/>
              </w:rPr>
            </w:pPr>
            <w:r w:rsidRPr="00BF2A3E">
              <w:rPr>
                <w:rFonts w:eastAsia="Times New Roman" w:cs="Arial"/>
                <w:color w:val="404040" w:themeColor="text1" w:themeTint="BF"/>
              </w:rPr>
              <w:t xml:space="preserve">GM </w:t>
            </w:r>
            <w:proofErr w:type="spellStart"/>
            <w:r w:rsidRPr="00BF2A3E">
              <w:rPr>
                <w:rFonts w:eastAsia="Times New Roman" w:cs="Arial"/>
                <w:color w:val="404040" w:themeColor="text1" w:themeTint="BF"/>
              </w:rPr>
              <w:t>Dexron</w:t>
            </w:r>
            <w:proofErr w:type="spellEnd"/>
            <w:r w:rsidRPr="00BF2A3E">
              <w:rPr>
                <w:rFonts w:eastAsia="Times New Roman" w:cs="Arial"/>
                <w:color w:val="404040" w:themeColor="text1" w:themeTint="BF"/>
              </w:rPr>
              <w:t xml:space="preserve"> III G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404040" w:themeColor="text1" w:themeTint="BF"/>
              </w:rPr>
            </w:pPr>
            <w:r w:rsidRPr="00BF2A3E">
              <w:rPr>
                <w:rFonts w:eastAsia="Times New Roman" w:cs="Arial"/>
                <w:color w:val="404040" w:themeColor="text1" w:themeTint="BF"/>
              </w:rPr>
              <w:t>X</w:t>
            </w:r>
          </w:p>
        </w:tc>
      </w:tr>
      <w:tr w:rsidR="00AF4D53" w:rsidRPr="00BF2A3E" w:rsidTr="00670C7A">
        <w:trPr>
          <w:trHeight w:val="300"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shd w:val="clear" w:color="auto" w:fill="E8EF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404040" w:themeColor="text1" w:themeTint="BF"/>
              </w:rPr>
            </w:pPr>
            <w:proofErr w:type="spellStart"/>
            <w:r w:rsidRPr="00BF2A3E">
              <w:rPr>
                <w:rFonts w:eastAsia="Times New Roman" w:cs="Arial"/>
                <w:color w:val="404040" w:themeColor="text1" w:themeTint="BF"/>
              </w:rPr>
              <w:t>Ford</w:t>
            </w:r>
            <w:proofErr w:type="spellEnd"/>
            <w:r w:rsidRPr="00BF2A3E">
              <w:rPr>
                <w:rFonts w:eastAsia="Times New Roman" w:cs="Arial"/>
                <w:color w:val="404040" w:themeColor="text1" w:themeTint="BF"/>
              </w:rPr>
              <w:t xml:space="preserve"> </w:t>
            </w:r>
            <w:proofErr w:type="spellStart"/>
            <w:r w:rsidRPr="00BF2A3E">
              <w:rPr>
                <w:rFonts w:eastAsia="Times New Roman" w:cs="Arial"/>
                <w:color w:val="404040" w:themeColor="text1" w:themeTint="BF"/>
              </w:rPr>
              <w:t>Mercon</w:t>
            </w:r>
            <w:proofErr w:type="spellEnd"/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E8EF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404040" w:themeColor="text1" w:themeTint="BF"/>
              </w:rPr>
            </w:pPr>
            <w:r w:rsidRPr="00BF2A3E">
              <w:rPr>
                <w:rFonts w:eastAsia="Times New Roman" w:cs="Arial"/>
                <w:color w:val="404040" w:themeColor="text1" w:themeTint="BF"/>
              </w:rPr>
              <w:t>X </w:t>
            </w:r>
          </w:p>
        </w:tc>
      </w:tr>
      <w:tr w:rsidR="00AF4D53" w:rsidRPr="00BF2A3E" w:rsidTr="00670C7A">
        <w:trPr>
          <w:trHeight w:val="300"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404040" w:themeColor="text1" w:themeTint="BF"/>
              </w:rPr>
            </w:pPr>
            <w:proofErr w:type="spellStart"/>
            <w:r w:rsidRPr="00BF2A3E">
              <w:rPr>
                <w:rFonts w:eastAsia="Times New Roman" w:cs="Arial"/>
                <w:color w:val="404040" w:themeColor="text1" w:themeTint="BF"/>
              </w:rPr>
              <w:t>Allison</w:t>
            </w:r>
            <w:proofErr w:type="spellEnd"/>
            <w:r w:rsidRPr="00BF2A3E">
              <w:rPr>
                <w:rFonts w:eastAsia="Times New Roman" w:cs="Arial"/>
                <w:color w:val="404040" w:themeColor="text1" w:themeTint="BF"/>
              </w:rPr>
              <w:t xml:space="preserve"> C-4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404040" w:themeColor="text1" w:themeTint="BF"/>
              </w:rPr>
            </w:pPr>
            <w:r w:rsidRPr="00BF2A3E">
              <w:rPr>
                <w:rFonts w:eastAsia="Times New Roman" w:cs="Arial"/>
                <w:color w:val="404040" w:themeColor="text1" w:themeTint="BF"/>
              </w:rPr>
              <w:t>X </w:t>
            </w:r>
          </w:p>
        </w:tc>
      </w:tr>
    </w:tbl>
    <w:p w:rsidR="00AF4D53" w:rsidRPr="00BF2A3E" w:rsidRDefault="00AF4D53" w:rsidP="00AF4D53">
      <w:pPr>
        <w:spacing w:before="150" w:after="150" w:line="240" w:lineRule="auto"/>
        <w:rPr>
          <w:rFonts w:eastAsia="Times New Roman" w:cs="Arial"/>
          <w:color w:val="333333"/>
        </w:rPr>
      </w:pPr>
      <w:r w:rsidRPr="00BF2A3E">
        <w:rPr>
          <w:rFonts w:eastAsia="Times New Roman" w:cs="Arial"/>
          <w:color w:val="333333"/>
        </w:rPr>
        <w:t> </w:t>
      </w:r>
    </w:p>
    <w:p w:rsidR="00AF4D53" w:rsidRPr="00BF2A3E" w:rsidRDefault="00AF4D53" w:rsidP="00AF4D53">
      <w:pPr>
        <w:spacing w:after="0" w:line="240" w:lineRule="auto"/>
        <w:outlineLvl w:val="1"/>
        <w:rPr>
          <w:rFonts w:eastAsia="Times New Roman" w:cs="Arial"/>
          <w:b/>
          <w:bCs/>
          <w:color w:val="666666"/>
        </w:rPr>
      </w:pPr>
      <w:r w:rsidRPr="00BF2A3E">
        <w:rPr>
          <w:rFonts w:eastAsia="Times New Roman" w:cs="Arial"/>
          <w:b/>
          <w:bCs/>
          <w:color w:val="666666"/>
        </w:rPr>
        <w:t>Типичные показатели</w:t>
      </w:r>
    </w:p>
    <w:tbl>
      <w:tblPr>
        <w:tblW w:w="9714" w:type="dxa"/>
        <w:tblCellSpacing w:w="0" w:type="dxa"/>
        <w:tblBorders>
          <w:bottom w:val="single" w:sz="6" w:space="0" w:color="EBEB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0"/>
        <w:gridCol w:w="3404"/>
      </w:tblGrid>
      <w:tr w:rsidR="00AF4D53" w:rsidRPr="00BF2A3E" w:rsidTr="00670C7A">
        <w:trPr>
          <w:trHeight w:val="300"/>
          <w:tblHeader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b/>
                <w:bCs/>
                <w:color w:val="2A5880"/>
              </w:rPr>
            </w:pPr>
            <w:r w:rsidRPr="00BF2A3E">
              <w:rPr>
                <w:rFonts w:cs="Arial"/>
                <w:lang w:val="en-US"/>
              </w:rPr>
              <w:t>DEXTRON</w:t>
            </w:r>
            <w:r w:rsidRPr="00BF2A3E">
              <w:rPr>
                <w:rFonts w:cs="Arial"/>
              </w:rPr>
              <w:t xml:space="preserve"> 3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b/>
                <w:bCs/>
                <w:color w:val="2A5880"/>
              </w:rPr>
            </w:pPr>
            <w:r w:rsidRPr="00BF2A3E">
              <w:rPr>
                <w:rFonts w:eastAsia="Times New Roman" w:cs="Arial"/>
                <w:b/>
                <w:bCs/>
                <w:color w:val="2A5880"/>
              </w:rPr>
              <w:t> </w:t>
            </w:r>
          </w:p>
        </w:tc>
      </w:tr>
      <w:tr w:rsidR="00AF4D53" w:rsidRPr="00BF2A3E" w:rsidTr="00670C7A">
        <w:trPr>
          <w:trHeight w:val="300"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BF2A3E">
              <w:rPr>
                <w:rFonts w:eastAsia="Times New Roman" w:cs="Arial"/>
                <w:color w:val="333333"/>
              </w:rPr>
              <w:t>Марка SAE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BF2A3E">
              <w:rPr>
                <w:rFonts w:eastAsia="Times New Roman" w:cs="Arial"/>
                <w:color w:val="333333"/>
              </w:rPr>
              <w:t> </w:t>
            </w:r>
          </w:p>
        </w:tc>
      </w:tr>
      <w:tr w:rsidR="00AF4D53" w:rsidRPr="00BF2A3E" w:rsidTr="00670C7A">
        <w:trPr>
          <w:trHeight w:val="300"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shd w:val="clear" w:color="auto" w:fill="E8EF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BF2A3E">
              <w:rPr>
                <w:rFonts w:eastAsia="Times New Roman" w:cs="Arial"/>
                <w:color w:val="333333"/>
              </w:rPr>
              <w:t>Вязкость кинематическая, ASTM D 445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E8EF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BF2A3E">
              <w:rPr>
                <w:rFonts w:eastAsia="Times New Roman" w:cs="Arial"/>
                <w:color w:val="333333"/>
              </w:rPr>
              <w:t> </w:t>
            </w:r>
          </w:p>
        </w:tc>
      </w:tr>
      <w:tr w:rsidR="00AF4D53" w:rsidRPr="00BF2A3E" w:rsidTr="00670C7A">
        <w:trPr>
          <w:trHeight w:val="300"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proofErr w:type="spellStart"/>
            <w:r w:rsidRPr="00BF2A3E">
              <w:rPr>
                <w:rFonts w:eastAsia="Times New Roman" w:cs="Arial"/>
                <w:color w:val="333333"/>
              </w:rPr>
              <w:t>сСт</w:t>
            </w:r>
            <w:proofErr w:type="spellEnd"/>
            <w:r w:rsidRPr="00BF2A3E">
              <w:rPr>
                <w:rFonts w:eastAsia="Times New Roman" w:cs="Arial"/>
                <w:color w:val="333333"/>
              </w:rPr>
              <w:t xml:space="preserve"> при 100</w:t>
            </w:r>
            <w:proofErr w:type="gramStart"/>
            <w:r w:rsidRPr="00BF2A3E">
              <w:rPr>
                <w:rFonts w:eastAsia="Times New Roman" w:cs="Arial"/>
                <w:color w:val="333333"/>
              </w:rPr>
              <w:t xml:space="preserve"> °С</w:t>
            </w:r>
            <w:proofErr w:type="gramEnd"/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BF2A3E">
              <w:rPr>
                <w:rFonts w:eastAsia="Times New Roman" w:cs="Arial"/>
                <w:color w:val="333333"/>
              </w:rPr>
              <w:t>8,2</w:t>
            </w:r>
          </w:p>
        </w:tc>
      </w:tr>
      <w:tr w:rsidR="00AF4D53" w:rsidRPr="00BF2A3E" w:rsidTr="00670C7A">
        <w:trPr>
          <w:trHeight w:val="300"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shd w:val="clear" w:color="auto" w:fill="E8EF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BF2A3E">
              <w:rPr>
                <w:rFonts w:eastAsia="Times New Roman" w:cs="Arial"/>
                <w:color w:val="333333"/>
              </w:rPr>
              <w:t xml:space="preserve">Вязкость по </w:t>
            </w:r>
            <w:proofErr w:type="spellStart"/>
            <w:r w:rsidRPr="00BF2A3E">
              <w:rPr>
                <w:rFonts w:eastAsia="Times New Roman" w:cs="Arial"/>
                <w:color w:val="333333"/>
              </w:rPr>
              <w:t>Брукфилду</w:t>
            </w:r>
            <w:proofErr w:type="spellEnd"/>
            <w:r w:rsidRPr="00BF2A3E">
              <w:rPr>
                <w:rFonts w:eastAsia="Times New Roman" w:cs="Arial"/>
                <w:color w:val="333333"/>
              </w:rPr>
              <w:t xml:space="preserve"> при -40°C, мПа-с, ASTM D2983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E8EF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BF2A3E">
              <w:rPr>
                <w:rFonts w:eastAsia="Times New Roman" w:cs="Arial"/>
                <w:color w:val="333333"/>
              </w:rPr>
              <w:t>17900</w:t>
            </w:r>
          </w:p>
        </w:tc>
      </w:tr>
      <w:tr w:rsidR="00AF4D53" w:rsidRPr="00BF2A3E" w:rsidTr="00670C7A">
        <w:trPr>
          <w:trHeight w:val="300"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BF2A3E">
              <w:rPr>
                <w:rFonts w:eastAsia="Times New Roman" w:cs="Arial"/>
                <w:color w:val="333333"/>
              </w:rPr>
              <w:t>Температура вспышки, °C, ASTM D92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BF2A3E">
              <w:rPr>
                <w:rFonts w:eastAsia="Times New Roman" w:cs="Arial"/>
                <w:color w:val="333333"/>
              </w:rPr>
              <w:t>197</w:t>
            </w:r>
          </w:p>
        </w:tc>
      </w:tr>
      <w:tr w:rsidR="00AF4D53" w:rsidRPr="00BF2A3E" w:rsidTr="00670C7A">
        <w:trPr>
          <w:trHeight w:val="600"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shd w:val="clear" w:color="auto" w:fill="E8EF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BF2A3E">
              <w:rPr>
                <w:rFonts w:eastAsia="Times New Roman" w:cs="Arial"/>
                <w:color w:val="333333"/>
              </w:rPr>
              <w:t>Плотность при 15 ºC, кг/л, ASTM D 4052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E8EF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BF2A3E">
              <w:rPr>
                <w:rFonts w:eastAsia="Times New Roman" w:cs="Arial"/>
                <w:color w:val="333333"/>
              </w:rPr>
              <w:t>0,856</w:t>
            </w:r>
          </w:p>
        </w:tc>
      </w:tr>
    </w:tbl>
    <w:p w:rsidR="00AF4D53" w:rsidRPr="00AF4D53" w:rsidRDefault="00AF4D53">
      <w:pPr>
        <w:rPr>
          <w:lang w:val="en-US"/>
        </w:rPr>
      </w:pPr>
      <w:r>
        <w:rPr>
          <w:lang w:val="en-US"/>
        </w:rPr>
        <w:t xml:space="preserve"> </w:t>
      </w:r>
    </w:p>
    <w:p w:rsidR="00AF4D53" w:rsidRPr="00BF2A3E" w:rsidRDefault="00AF4D53" w:rsidP="00AF4D53">
      <w:pPr>
        <w:rPr>
          <w:rFonts w:eastAsia="Times New Roman" w:cs="Times New Roman"/>
          <w:u w:val="single"/>
        </w:rPr>
      </w:pPr>
      <w:r w:rsidRPr="00BF2A3E">
        <w:rPr>
          <w:u w:val="single"/>
        </w:rPr>
        <w:t xml:space="preserve">Лот </w:t>
      </w:r>
      <w:r>
        <w:rPr>
          <w:u w:val="single"/>
        </w:rPr>
        <w:t>№</w:t>
      </w:r>
      <w:r>
        <w:rPr>
          <w:u w:val="single"/>
          <w:lang w:val="en-US"/>
        </w:rPr>
        <w:t>2</w:t>
      </w:r>
      <w:r w:rsidRPr="00BF2A3E">
        <w:rPr>
          <w:u w:val="single"/>
        </w:rPr>
        <w:t>-</w:t>
      </w:r>
      <w:r w:rsidRPr="00BF2A3E">
        <w:rPr>
          <w:rFonts w:eastAsia="Times New Roman" w:cs="Times New Roman"/>
          <w:u w:val="single"/>
        </w:rPr>
        <w:t xml:space="preserve">Вода </w:t>
      </w:r>
      <w:proofErr w:type="gramStart"/>
      <w:r w:rsidRPr="00BF2A3E">
        <w:rPr>
          <w:rFonts w:eastAsia="Times New Roman" w:cs="Times New Roman"/>
          <w:u w:val="single"/>
        </w:rPr>
        <w:t>дистиллированная</w:t>
      </w:r>
      <w:proofErr w:type="gramEnd"/>
    </w:p>
    <w:p w:rsidR="00AF4D53" w:rsidRPr="00AF4D53" w:rsidRDefault="00AF4D53">
      <w:pPr>
        <w:rPr>
          <w:rFonts w:cs="Arial"/>
          <w:color w:val="333333"/>
          <w:shd w:val="clear" w:color="auto" w:fill="FFFFFF"/>
        </w:rPr>
      </w:pPr>
      <w:r w:rsidRPr="00BF2A3E">
        <w:t xml:space="preserve"> </w:t>
      </w:r>
      <w:r w:rsidRPr="00BF2A3E">
        <w:rPr>
          <w:rFonts w:cs="Arial"/>
          <w:color w:val="333333"/>
          <w:shd w:val="clear" w:color="auto" w:fill="FFFFFF"/>
        </w:rPr>
        <w:t xml:space="preserve">Вода дистиллированная предназначена для добавления в кислотные и щелочные электролиты аккумуляторов, охлаждающие жидкости автомобилей и промышленных установок. </w:t>
      </w:r>
    </w:p>
    <w:p w:rsidR="00AF4D53" w:rsidRPr="00AF4D53" w:rsidRDefault="00AF4D53" w:rsidP="00AF4D53">
      <w:pPr>
        <w:rPr>
          <w:rFonts w:eastAsia="Times New Roman" w:cs="Times New Roman"/>
          <w:u w:val="single"/>
        </w:rPr>
      </w:pPr>
      <w:r>
        <w:rPr>
          <w:u w:val="single"/>
        </w:rPr>
        <w:t>Лот №</w:t>
      </w:r>
      <w:r>
        <w:rPr>
          <w:u w:val="single"/>
          <w:lang w:val="en-US"/>
        </w:rPr>
        <w:t>3</w:t>
      </w:r>
      <w:r w:rsidRPr="00BF2A3E">
        <w:rPr>
          <w:u w:val="single"/>
        </w:rPr>
        <w:t xml:space="preserve">- </w:t>
      </w:r>
      <w:r w:rsidRPr="00BF2A3E">
        <w:rPr>
          <w:rFonts w:eastAsia="Times New Roman" w:cs="Times New Roman"/>
          <w:u w:val="single"/>
        </w:rPr>
        <w:t>Масло компрессорное</w:t>
      </w:r>
      <w:r w:rsidRPr="00BF2A3E">
        <w:t xml:space="preserve"> </w:t>
      </w:r>
    </w:p>
    <w:tbl>
      <w:tblPr>
        <w:tblpPr w:leftFromText="180" w:rightFromText="180" w:vertAnchor="text" w:horzAnchor="page" w:tblpX="994" w:tblpY="286"/>
        <w:tblW w:w="10348" w:type="dxa"/>
        <w:tblCellSpacing w:w="0" w:type="dxa"/>
        <w:tblBorders>
          <w:right w:val="single" w:sz="8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 w:rsidR="00AF4D53" w:rsidRPr="00BF2A3E" w:rsidTr="00670C7A">
        <w:trPr>
          <w:gridAfter w:val="1"/>
          <w:wAfter w:w="5103" w:type="dxa"/>
          <w:tblCellSpacing w:w="0" w:type="dxa"/>
        </w:trPr>
        <w:tc>
          <w:tcPr>
            <w:tcW w:w="5245" w:type="dxa"/>
            <w:shd w:val="clear" w:color="auto" w:fill="FFFFFF"/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</w:tcBorders>
            <w:shd w:val="clear" w:color="auto" w:fill="EBEBEB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575757"/>
              </w:rPr>
            </w:pPr>
            <w:r w:rsidRPr="00BF2A3E">
              <w:rPr>
                <w:rFonts w:eastAsia="Times New Roman" w:cs="Arial"/>
                <w:b/>
                <w:bCs/>
                <w:color w:val="575757"/>
              </w:rPr>
              <w:t>Параметры</w:t>
            </w:r>
          </w:p>
        </w:tc>
        <w:tc>
          <w:tcPr>
            <w:tcW w:w="5103" w:type="dxa"/>
            <w:tcBorders>
              <w:left w:val="single" w:sz="8" w:space="0" w:color="DCDCDC"/>
            </w:tcBorders>
            <w:shd w:val="clear" w:color="auto" w:fill="EBEBEB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575757"/>
              </w:rPr>
            </w:pPr>
            <w:r w:rsidRPr="00BF2A3E">
              <w:rPr>
                <w:rFonts w:eastAsia="Times New Roman" w:cs="Arial"/>
                <w:b/>
                <w:bCs/>
                <w:color w:val="575757"/>
              </w:rPr>
              <w:t>Значение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Кинематическая вязкость, мм</w:t>
            </w:r>
            <w:proofErr w:type="gramStart"/>
            <w:r w:rsidRPr="00BF2A3E">
              <w:rPr>
                <w:rFonts w:eastAsia="Times New Roman" w:cs="Arial"/>
                <w:color w:val="575757"/>
                <w:vertAlign w:val="superscript"/>
              </w:rPr>
              <w:t>2</w:t>
            </w:r>
            <w:proofErr w:type="gramEnd"/>
            <w:r w:rsidRPr="00BF2A3E">
              <w:rPr>
                <w:rFonts w:eastAsia="Times New Roman" w:cs="Arial"/>
                <w:color w:val="575757"/>
              </w:rPr>
              <w:t> /с</w:t>
            </w:r>
          </w:p>
        </w:tc>
        <w:tc>
          <w:tcPr>
            <w:tcW w:w="5103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 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при 40°C</w:t>
            </w:r>
          </w:p>
        </w:tc>
        <w:tc>
          <w:tcPr>
            <w:tcW w:w="5103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Не менее 46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при 100°C</w:t>
            </w:r>
          </w:p>
        </w:tc>
        <w:tc>
          <w:tcPr>
            <w:tcW w:w="5103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Не менее 6.9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lastRenderedPageBreak/>
              <w:t>Плотность при 15 °C, кг/л</w:t>
            </w:r>
          </w:p>
        </w:tc>
        <w:tc>
          <w:tcPr>
            <w:tcW w:w="5103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Не менее 0,875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Температура вспышки в открытом тигле, °C</w:t>
            </w:r>
          </w:p>
        </w:tc>
        <w:tc>
          <w:tcPr>
            <w:tcW w:w="5103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Не менее 230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Температура застывания, °C</w:t>
            </w:r>
          </w:p>
        </w:tc>
        <w:tc>
          <w:tcPr>
            <w:tcW w:w="5103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Не менее -33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Зольность сульфатная, %</w:t>
            </w:r>
          </w:p>
        </w:tc>
        <w:tc>
          <w:tcPr>
            <w:tcW w:w="5103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Не менее 0,43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Окислительная стабильность (изменение массы коксового остатка), %</w:t>
            </w:r>
          </w:p>
        </w:tc>
        <w:tc>
          <w:tcPr>
            <w:tcW w:w="5103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Не менее 0,45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proofErr w:type="spellStart"/>
            <w:r w:rsidRPr="00BF2A3E">
              <w:rPr>
                <w:rFonts w:eastAsia="Times New Roman" w:cs="Arial"/>
                <w:color w:val="575757"/>
              </w:rPr>
              <w:t>Деэмульгирующие</w:t>
            </w:r>
            <w:proofErr w:type="spellEnd"/>
            <w:r w:rsidRPr="00BF2A3E">
              <w:rPr>
                <w:rFonts w:eastAsia="Times New Roman" w:cs="Arial"/>
                <w:color w:val="575757"/>
              </w:rPr>
              <w:t xml:space="preserve"> свойства, мин</w:t>
            </w:r>
          </w:p>
        </w:tc>
        <w:tc>
          <w:tcPr>
            <w:tcW w:w="5103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 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при 54°C</w:t>
            </w:r>
          </w:p>
        </w:tc>
        <w:tc>
          <w:tcPr>
            <w:tcW w:w="5103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Не менее 20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при 82°C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AF4D53" w:rsidRDefault="00AF4D53" w:rsidP="002A28C1">
      <w:pPr>
        <w:rPr>
          <w:lang w:val="en-US"/>
        </w:rPr>
      </w:pPr>
    </w:p>
    <w:p w:rsidR="002A28C1" w:rsidRPr="00AF4D53" w:rsidRDefault="00AF4D53" w:rsidP="002A28C1">
      <w:r>
        <w:rPr>
          <w:u w:val="single"/>
        </w:rPr>
        <w:t>Лот №</w:t>
      </w:r>
      <w:r w:rsidRPr="00AF4D53">
        <w:rPr>
          <w:u w:val="single"/>
        </w:rPr>
        <w:t>4</w:t>
      </w:r>
      <w:r w:rsidR="002A28C1" w:rsidRPr="00BF2A3E">
        <w:rPr>
          <w:u w:val="single"/>
        </w:rPr>
        <w:t>-</w:t>
      </w:r>
      <w:r w:rsidR="002A28C1" w:rsidRPr="00BF2A3E">
        <w:rPr>
          <w:rFonts w:eastAsia="Times New Roman" w:cs="Times New Roman"/>
          <w:u w:val="single"/>
        </w:rPr>
        <w:t xml:space="preserve">Ремень приводной 13х1475 мм  </w:t>
      </w:r>
    </w:p>
    <w:p w:rsidR="002A28C1" w:rsidRPr="00AF4D53" w:rsidRDefault="002A28C1">
      <w:r w:rsidRPr="00BF2A3E">
        <w:t>Приводной (клиновой) зубчатый ремень  размером  13х1475 мм</w:t>
      </w:r>
    </w:p>
    <w:p w:rsidR="00AF4D53" w:rsidRDefault="00C006EB" w:rsidP="00AF4D53">
      <w:pPr>
        <w:rPr>
          <w:b/>
          <w:bCs/>
          <w:u w:val="single"/>
          <w:lang w:val="en-US"/>
        </w:rPr>
      </w:pPr>
      <w:r w:rsidRPr="00BF2A3E">
        <w:rPr>
          <w:noProof/>
        </w:rPr>
        <w:drawing>
          <wp:inline distT="0" distB="0" distL="0" distR="0">
            <wp:extent cx="2857500" cy="2857500"/>
            <wp:effectExtent l="19050" t="0" r="0" b="0"/>
            <wp:docPr id="1" name="Рисунок 1" descr="http://detskie-mashiny.ru/images/stories/virtuemart/product/strida-rem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mashiny.ru/images/stories/virtuemart/product/strida-remen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D53" w:rsidRPr="00AF4D53" w:rsidRDefault="00AF4D53" w:rsidP="00AF4D53">
      <w:r w:rsidRPr="008C788A">
        <w:rPr>
          <w:b/>
          <w:bCs/>
          <w:u w:val="single"/>
        </w:rPr>
        <w:t>Ценовое предложение должно содержать следующее:</w:t>
      </w:r>
    </w:p>
    <w:p w:rsidR="00AF4D53" w:rsidRPr="008C788A" w:rsidRDefault="00AF4D53" w:rsidP="00AF4D53">
      <w:pPr>
        <w:rPr>
          <w:bCs/>
          <w:u w:val="single"/>
        </w:rPr>
      </w:pPr>
      <w:r w:rsidRPr="008C788A">
        <w:rPr>
          <w:bCs/>
          <w:u w:val="single"/>
        </w:rPr>
        <w:t>1) техническую спецификацию;</w:t>
      </w:r>
    </w:p>
    <w:p w:rsidR="00AF4D53" w:rsidRDefault="00AF4D53" w:rsidP="00AF4D53">
      <w:pPr>
        <w:rPr>
          <w:bCs/>
          <w:u w:val="single"/>
        </w:rPr>
      </w:pPr>
      <w:r w:rsidRPr="008C788A">
        <w:rPr>
          <w:bCs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C006EB" w:rsidRPr="00AF4D53" w:rsidRDefault="00AF4D53">
      <w:pPr>
        <w:rPr>
          <w:lang w:val="en-US"/>
        </w:rPr>
      </w:pPr>
      <w:r>
        <w:rPr>
          <w:lang w:val="en-US"/>
        </w:rPr>
        <w:t xml:space="preserve"> </w:t>
      </w:r>
    </w:p>
    <w:p w:rsidR="002A28C1" w:rsidRPr="00BF2A3E" w:rsidRDefault="002A28C1"/>
    <w:p w:rsidR="00BF2A3E" w:rsidRPr="00BF2A3E" w:rsidRDefault="00BF2A3E">
      <w:pPr>
        <w:rPr>
          <w:rFonts w:cs="Arial"/>
          <w:color w:val="333333"/>
          <w:u w:val="single"/>
          <w:shd w:val="clear" w:color="auto" w:fill="FFFFFF"/>
        </w:rPr>
      </w:pPr>
    </w:p>
    <w:p w:rsidR="00BF2A3E" w:rsidRPr="00BF2A3E" w:rsidRDefault="00BF2A3E" w:rsidP="00BF2A3E">
      <w:pPr>
        <w:spacing w:before="150" w:after="150" w:line="240" w:lineRule="auto"/>
        <w:rPr>
          <w:rFonts w:eastAsia="Times New Roman" w:cs="Arial"/>
          <w:color w:val="333333"/>
        </w:rPr>
      </w:pPr>
      <w:r w:rsidRPr="00BF2A3E">
        <w:rPr>
          <w:rFonts w:eastAsia="Times New Roman" w:cs="Arial"/>
          <w:color w:val="333333"/>
        </w:rPr>
        <w:t> </w:t>
      </w:r>
    </w:p>
    <w:sectPr w:rsidR="00BF2A3E" w:rsidRPr="00BF2A3E" w:rsidSect="00D1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EB"/>
    <w:rsid w:val="002A28C1"/>
    <w:rsid w:val="00893934"/>
    <w:rsid w:val="00AE5657"/>
    <w:rsid w:val="00AF4D53"/>
    <w:rsid w:val="00B02CAF"/>
    <w:rsid w:val="00B56D71"/>
    <w:rsid w:val="00BD07D0"/>
    <w:rsid w:val="00BF2A3E"/>
    <w:rsid w:val="00C006EB"/>
    <w:rsid w:val="00D1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</dc:creator>
  <cp:lastModifiedBy>Maksat Shapen</cp:lastModifiedBy>
  <cp:revision>2</cp:revision>
  <dcterms:created xsi:type="dcterms:W3CDTF">2015-05-18T05:43:00Z</dcterms:created>
  <dcterms:modified xsi:type="dcterms:W3CDTF">2015-05-18T05:43:00Z</dcterms:modified>
</cp:coreProperties>
</file>