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B" w:rsidRDefault="004413AB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AEE" w:rsidRPr="00553AEE" w:rsidRDefault="00553AEE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AEE">
        <w:rPr>
          <w:rFonts w:ascii="Times New Roman" w:hAnsi="Times New Roman"/>
          <w:b/>
          <w:sz w:val="32"/>
          <w:szCs w:val="32"/>
        </w:rPr>
        <w:t>Техническая спецификация</w:t>
      </w:r>
    </w:p>
    <w:p w:rsidR="00553AEE" w:rsidRPr="00553AEE" w:rsidRDefault="00553AEE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AEE">
        <w:rPr>
          <w:rFonts w:ascii="Times New Roman" w:hAnsi="Times New Roman"/>
          <w:b/>
          <w:sz w:val="32"/>
          <w:szCs w:val="32"/>
        </w:rPr>
        <w:t>Монтажная пленка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53AEE" w:rsidRPr="00553AEE" w:rsidRDefault="00553AEE" w:rsidP="0055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AEE">
        <w:rPr>
          <w:rFonts w:ascii="Times New Roman" w:hAnsi="Times New Roman" w:cs="Times New Roman"/>
          <w:sz w:val="24"/>
          <w:szCs w:val="24"/>
        </w:rPr>
        <w:t>Товар должен  обладать следующими функциональными и качественными характеристиками и удовлетворять перечисленные ниже условия:</w:t>
      </w:r>
    </w:p>
    <w:tbl>
      <w:tblPr>
        <w:tblpPr w:leftFromText="180" w:rightFromText="180" w:vertAnchor="text" w:horzAnchor="page" w:tblpX="2189" w:tblpY="139"/>
        <w:tblW w:w="0" w:type="auto"/>
        <w:tblBorders>
          <w:top w:val="single" w:sz="2" w:space="0" w:color="C3C4C7"/>
          <w:left w:val="single" w:sz="2" w:space="0" w:color="C3C4C7"/>
          <w:bottom w:val="single" w:sz="2" w:space="0" w:color="C3C4C7"/>
          <w:right w:val="single" w:sz="2" w:space="0" w:color="C3C4C7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2888"/>
      </w:tblGrid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t xml:space="preserve">  </w:t>
            </w:r>
            <w:r w:rsidRPr="00553AEE">
              <w:rPr>
                <w:b/>
                <w:bCs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не менее 2 лет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Толщина пленки минимум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0,155 мм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Клеевая основа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полиакриловый клей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Подложка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без подложки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Температура применения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от +10°С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Размер рулона</w:t>
            </w:r>
            <w:r w:rsidR="005815B2">
              <w:rPr>
                <w:b/>
                <w:bCs/>
              </w:rPr>
              <w:t xml:space="preserve"> не менее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Ширина 1 м х 50 м длина</w:t>
            </w:r>
          </w:p>
        </w:tc>
      </w:tr>
    </w:tbl>
    <w:p w:rsidR="00553AEE" w:rsidRPr="00553AEE" w:rsidRDefault="00553AEE" w:rsidP="00553AEE">
      <w:pPr>
        <w:pStyle w:val="NormalWeb"/>
      </w:pPr>
    </w:p>
    <w:p w:rsidR="00553AEE" w:rsidRPr="00553AEE" w:rsidRDefault="00553AEE" w:rsidP="00553AEE">
      <w:pPr>
        <w:pStyle w:val="NormalWeb"/>
      </w:pP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Полупрозрачная эластичная ПВХ</w:t>
      </w:r>
      <w:r w:rsidR="004413AB">
        <w:t xml:space="preserve"> </w:t>
      </w:r>
      <w:r w:rsidRPr="00553AEE">
        <w:t>-</w:t>
      </w:r>
      <w:r w:rsidR="004413AB">
        <w:t xml:space="preserve"> </w:t>
      </w:r>
      <w:r w:rsidRPr="00553AEE">
        <w:t>пленка</w:t>
      </w: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Применяется для переноса знаков с самоклеящихся пленок на рабочую поверхность</w:t>
      </w: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Обладает высокой стабильностью размеров</w:t>
      </w:r>
    </w:p>
    <w:p w:rsidR="00553AEE" w:rsidRPr="00553AEE" w:rsidRDefault="00BA0FEC" w:rsidP="00553AEE">
      <w:pPr>
        <w:pStyle w:val="NormalWeb"/>
        <w:numPr>
          <w:ilvl w:val="0"/>
          <w:numId w:val="1"/>
        </w:numPr>
      </w:pPr>
      <w:r>
        <w:t xml:space="preserve">Количество: </w:t>
      </w:r>
      <w:r>
        <w:rPr>
          <w:lang w:val="en-US"/>
        </w:rPr>
        <w:t>2</w:t>
      </w:r>
      <w:r>
        <w:t xml:space="preserve"> рулона</w:t>
      </w:r>
      <w:bookmarkStart w:id="0" w:name="_GoBack"/>
      <w:bookmarkEnd w:id="0"/>
    </w:p>
    <w:p w:rsidR="00553AEE" w:rsidRPr="004413AB" w:rsidRDefault="00553AEE" w:rsidP="00553AEE">
      <w:pPr>
        <w:pStyle w:val="NormalWeb"/>
        <w:numPr>
          <w:ilvl w:val="0"/>
          <w:numId w:val="1"/>
        </w:numPr>
        <w:rPr>
          <w:b/>
          <w:bCs/>
          <w:u w:val="single"/>
        </w:rPr>
      </w:pPr>
      <w:r w:rsidRPr="004413AB">
        <w:t>В 1 рулоне минимум– 50 м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553AEE">
        <w:rPr>
          <w:rFonts w:ascii="Times New Roman" w:hAnsi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>1) техническую спецификацию;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53AEE" w:rsidRPr="00553AEE" w:rsidRDefault="00553AEE" w:rsidP="00553AEE">
      <w:pPr>
        <w:pStyle w:val="ListParagraph"/>
        <w:spacing w:line="360" w:lineRule="auto"/>
        <w:rPr>
          <w:rFonts w:ascii="Arial" w:hAnsi="Arial" w:cs="Arial"/>
        </w:rPr>
      </w:pPr>
    </w:p>
    <w:p w:rsidR="00553AEE" w:rsidRPr="00833E20" w:rsidRDefault="00553AEE" w:rsidP="00833E20">
      <w:pPr>
        <w:rPr>
          <w:sz w:val="24"/>
          <w:szCs w:val="24"/>
        </w:rPr>
      </w:pPr>
    </w:p>
    <w:sectPr w:rsidR="00553AEE" w:rsidRPr="00833E20" w:rsidSect="00D1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72A"/>
    <w:multiLevelType w:val="hybridMultilevel"/>
    <w:tmpl w:val="0A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0"/>
    <w:rsid w:val="001171B7"/>
    <w:rsid w:val="003E4C90"/>
    <w:rsid w:val="004413AB"/>
    <w:rsid w:val="004A31C4"/>
    <w:rsid w:val="00553AEE"/>
    <w:rsid w:val="005815B2"/>
    <w:rsid w:val="006A6CCD"/>
    <w:rsid w:val="006D7FA1"/>
    <w:rsid w:val="0072528B"/>
    <w:rsid w:val="00833E20"/>
    <w:rsid w:val="00855FE2"/>
    <w:rsid w:val="009A04C8"/>
    <w:rsid w:val="00B74D12"/>
    <w:rsid w:val="00BA0FEC"/>
    <w:rsid w:val="00C9591A"/>
    <w:rsid w:val="00D11009"/>
    <w:rsid w:val="00D772C3"/>
    <w:rsid w:val="00DD7E90"/>
    <w:rsid w:val="00E01E72"/>
    <w:rsid w:val="00E56C2A"/>
    <w:rsid w:val="00F166FC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74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652">
                                  <w:marLeft w:val="0"/>
                                  <w:marRight w:val="0"/>
                                  <w:marTop w:val="0"/>
                                  <w:marBottom w:val="3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3</cp:revision>
  <dcterms:created xsi:type="dcterms:W3CDTF">2015-05-20T10:53:00Z</dcterms:created>
  <dcterms:modified xsi:type="dcterms:W3CDTF">2015-05-21T02:54:00Z</dcterms:modified>
</cp:coreProperties>
</file>