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Default="00495CA3" w:rsidP="00495CA3">
      <w:pPr>
        <w:jc w:val="center"/>
      </w:pPr>
      <w:r>
        <w:t>Техническая спецификация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r w:rsidRPr="00571C2F">
              <w:rPr>
                <w:rFonts w:cs="Arial"/>
                <w:lang w:val="en-US"/>
              </w:rPr>
              <w:t>DEXTRON</w:t>
            </w:r>
            <w:r w:rsidRPr="00571C2F">
              <w:rPr>
                <w:rFonts w:cs="Arial"/>
              </w:rPr>
              <w:t xml:space="preserve"> 2 </w:t>
            </w:r>
          </w:p>
        </w:tc>
        <w:tc>
          <w:tcPr>
            <w:tcW w:w="4786" w:type="dxa"/>
          </w:tcPr>
          <w:p w:rsidR="00495CA3" w:rsidRPr="00571C2F" w:rsidRDefault="00495CA3" w:rsidP="00E7665B"/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Вязкость кинематическая, </w:t>
            </w:r>
            <w:proofErr w:type="spellStart"/>
            <w:r w:rsidRPr="00571C2F">
              <w:rPr>
                <w:rFonts w:eastAsia="Times New Roman" w:cs="Arial"/>
                <w:color w:val="333333"/>
              </w:rPr>
              <w:t>сСт</w:t>
            </w:r>
            <w:proofErr w:type="spellEnd"/>
            <w:r w:rsidRPr="00571C2F">
              <w:rPr>
                <w:rFonts w:eastAsia="Times New Roman" w:cs="Arial"/>
                <w:color w:val="333333"/>
              </w:rPr>
              <w:t xml:space="preserve">, ASTM D 445 </w:t>
            </w:r>
          </w:p>
        </w:tc>
        <w:tc>
          <w:tcPr>
            <w:tcW w:w="4786" w:type="dxa"/>
          </w:tcPr>
          <w:p w:rsidR="00495CA3" w:rsidRPr="00571C2F" w:rsidRDefault="00495CA3" w:rsidP="00E7665B"/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>При 40</w:t>
            </w:r>
            <w:proofErr w:type="gramStart"/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>С</w:t>
            </w:r>
            <w:proofErr w:type="gramEnd"/>
            <w:r w:rsidRPr="00571C2F">
              <w:rPr>
                <w:rFonts w:eastAsia="Times New Roman" w:cs="Arial"/>
                <w:color w:val="333333"/>
              </w:rPr>
              <w:t xml:space="preserve">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37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>При 100</w:t>
            </w:r>
            <w:proofErr w:type="gramStart"/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>С</w:t>
            </w:r>
            <w:proofErr w:type="gramEnd"/>
            <w:r w:rsidRPr="00571C2F">
              <w:rPr>
                <w:rFonts w:eastAsia="Times New Roman" w:cs="Arial"/>
                <w:color w:val="333333"/>
              </w:rPr>
              <w:t xml:space="preserve">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7.0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Вязкость по </w:t>
            </w:r>
            <w:proofErr w:type="spellStart"/>
            <w:r w:rsidRPr="00571C2F">
              <w:rPr>
                <w:rFonts w:eastAsia="Times New Roman" w:cs="Arial"/>
                <w:color w:val="333333"/>
              </w:rPr>
              <w:t>Брукфилду</w:t>
            </w:r>
            <w:proofErr w:type="spellEnd"/>
            <w:r w:rsidRPr="00571C2F">
              <w:rPr>
                <w:rFonts w:eastAsia="Times New Roman" w:cs="Arial"/>
                <w:color w:val="333333"/>
              </w:rPr>
              <w:t xml:space="preserve">, </w:t>
            </w:r>
            <w:proofErr w:type="spellStart"/>
            <w:r w:rsidRPr="00571C2F">
              <w:rPr>
                <w:rFonts w:eastAsia="Times New Roman" w:cs="Arial"/>
                <w:color w:val="333333"/>
              </w:rPr>
              <w:t>сП</w:t>
            </w:r>
            <w:proofErr w:type="spellEnd"/>
            <w:r w:rsidRPr="00571C2F">
              <w:rPr>
                <w:rFonts w:eastAsia="Times New Roman" w:cs="Arial"/>
                <w:color w:val="333333"/>
              </w:rPr>
              <w:t xml:space="preserve">, ASTM D 5293 </w:t>
            </w:r>
          </w:p>
        </w:tc>
        <w:tc>
          <w:tcPr>
            <w:tcW w:w="4786" w:type="dxa"/>
          </w:tcPr>
          <w:p w:rsidR="00495CA3" w:rsidRPr="00571C2F" w:rsidRDefault="00495CA3" w:rsidP="00E7665B"/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proofErr w:type="spellStart"/>
            <w:r w:rsidRPr="00571C2F">
              <w:rPr>
                <w:rFonts w:eastAsia="Times New Roman" w:cs="Arial"/>
                <w:color w:val="333333"/>
              </w:rPr>
              <w:t>cП</w:t>
            </w:r>
            <w:proofErr w:type="spellEnd"/>
            <w:r w:rsidRPr="00571C2F">
              <w:rPr>
                <w:rFonts w:eastAsia="Times New Roman" w:cs="Arial"/>
                <w:color w:val="333333"/>
              </w:rPr>
              <w:t xml:space="preserve"> при -40ºC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33,000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cs="Arial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Индекс вязкости, ASTM D 2270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153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Температура застывания, 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ASTM D 97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-44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 xml:space="preserve">Температура вспышки, 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ASTM D 92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200 </w:t>
            </w:r>
          </w:p>
        </w:tc>
      </w:tr>
      <w:tr w:rsidR="00495CA3" w:rsidRPr="00571C2F" w:rsidTr="00E7665B">
        <w:tc>
          <w:tcPr>
            <w:tcW w:w="4785" w:type="dxa"/>
          </w:tcPr>
          <w:p w:rsidR="00495CA3" w:rsidRPr="00571C2F" w:rsidRDefault="00495CA3" w:rsidP="00E7665B">
            <w:pPr>
              <w:rPr>
                <w:rFonts w:eastAsia="Times New Roman" w:cs="Arial"/>
                <w:color w:val="333333"/>
              </w:rPr>
            </w:pPr>
            <w:r w:rsidRPr="00571C2F">
              <w:rPr>
                <w:rFonts w:eastAsia="Times New Roman" w:cs="Arial"/>
                <w:color w:val="333333"/>
              </w:rPr>
              <w:t>Плотность при 15</w:t>
            </w:r>
            <w:r w:rsidRPr="00571C2F">
              <w:rPr>
                <w:rFonts w:eastAsia="Times New Roman" w:cs="Arial"/>
                <w:color w:val="333333"/>
              </w:rPr>
              <w:sym w:font="Symbol" w:char="F0B0"/>
            </w:r>
            <w:r w:rsidRPr="00571C2F">
              <w:rPr>
                <w:rFonts w:eastAsia="Times New Roman" w:cs="Arial"/>
                <w:color w:val="333333"/>
              </w:rPr>
              <w:t xml:space="preserve">С, кг/л, АSTM D 1298 </w:t>
            </w:r>
          </w:p>
        </w:tc>
        <w:tc>
          <w:tcPr>
            <w:tcW w:w="4786" w:type="dxa"/>
          </w:tcPr>
          <w:p w:rsidR="00495CA3" w:rsidRPr="00571C2F" w:rsidRDefault="00495CA3" w:rsidP="00E7665B">
            <w:r>
              <w:rPr>
                <w:rFonts w:eastAsia="Times New Roman" w:cs="Arial"/>
                <w:color w:val="333333"/>
              </w:rPr>
              <w:t xml:space="preserve">Не менее </w:t>
            </w:r>
            <w:r w:rsidRPr="00571C2F">
              <w:rPr>
                <w:rFonts w:eastAsia="Times New Roman" w:cs="Arial"/>
                <w:color w:val="333333"/>
              </w:rPr>
              <w:t xml:space="preserve">0.870 </w:t>
            </w:r>
          </w:p>
        </w:tc>
      </w:tr>
    </w:tbl>
    <w:p w:rsidR="00495CA3" w:rsidRDefault="00495CA3">
      <w:pPr>
        <w:rPr>
          <w:lang w:val="en-US"/>
        </w:rPr>
      </w:pPr>
      <w:r>
        <w:t xml:space="preserve"> </w:t>
      </w:r>
    </w:p>
    <w:p w:rsidR="0008161B" w:rsidRDefault="0008161B">
      <w:pPr>
        <w:rPr>
          <w:lang w:val="en-US"/>
        </w:rPr>
      </w:pPr>
    </w:p>
    <w:p w:rsidR="0008161B" w:rsidRDefault="0008161B" w:rsidP="0008161B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08161B" w:rsidRDefault="0008161B" w:rsidP="0008161B">
      <w:pPr>
        <w:rPr>
          <w:bCs/>
          <w:u w:val="single"/>
        </w:rPr>
      </w:pPr>
      <w:r>
        <w:rPr>
          <w:bCs/>
          <w:u w:val="single"/>
        </w:rPr>
        <w:t>1) техническую спецификацию;</w:t>
      </w:r>
    </w:p>
    <w:p w:rsidR="0008161B" w:rsidRDefault="0008161B" w:rsidP="0008161B">
      <w:pPr>
        <w:rPr>
          <w:bCs/>
          <w:u w:val="single"/>
        </w:rPr>
      </w:pPr>
      <w:r>
        <w:rPr>
          <w:bCs/>
          <w:u w:val="single"/>
        </w:rPr>
        <w:t>2) наименование,</w:t>
      </w:r>
      <w:r w:rsidR="005E217D">
        <w:rPr>
          <w:bCs/>
          <w:u w:val="single"/>
        </w:rPr>
        <w:t xml:space="preserve"> </w:t>
      </w:r>
      <w:bookmarkStart w:id="0" w:name="_GoBack"/>
      <w:bookmarkEnd w:id="0"/>
      <w:r w:rsidR="005E217D">
        <w:rPr>
          <w:bCs/>
          <w:u w:val="single"/>
        </w:rPr>
        <w:t xml:space="preserve">точные </w:t>
      </w:r>
      <w:r>
        <w:rPr>
          <w:bCs/>
          <w:u w:val="single"/>
        </w:rPr>
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8161B" w:rsidRPr="0008161B" w:rsidRDefault="0008161B">
      <w:r w:rsidRPr="0008161B">
        <w:t xml:space="preserve"> </w:t>
      </w:r>
    </w:p>
    <w:sectPr w:rsidR="0008161B" w:rsidRPr="0008161B" w:rsidSect="0097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3"/>
    <w:rsid w:val="0008161B"/>
    <w:rsid w:val="0048481B"/>
    <w:rsid w:val="00495CA3"/>
    <w:rsid w:val="005E217D"/>
    <w:rsid w:val="007862EF"/>
    <w:rsid w:val="00975581"/>
    <w:rsid w:val="00C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2015-06-01T03:14:00Z</dcterms:created>
  <dcterms:modified xsi:type="dcterms:W3CDTF">2015-06-01T03:14:00Z</dcterms:modified>
</cp:coreProperties>
</file>