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34" w:rsidRDefault="002F1A34" w:rsidP="00287965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142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Протокол процедуры сопоставления на предмет соответствия документов, представленных потенциальными поставщиками в составе заявки на участие в тендере</w:t>
      </w:r>
      <w:r w:rsidR="00287965" w:rsidRPr="0028796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F426A4" w:rsidRPr="00F426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юридических услуг по предоставлению правовых заключений сделок операционного лизинга, а также сделок продажи и обратного операционного лизинга воздушных судов на 2018-2019 года среди квалифицированных поставщиков</w:t>
      </w:r>
      <w:r w:rsidR="00F426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</w:t>
      </w:r>
      <w:r w:rsidR="00F426A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387234</w:t>
      </w:r>
      <w:r w:rsid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</w:t>
      </w:r>
      <w:r w:rsidR="00F426A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98</w:t>
      </w:r>
      <w:r w:rsidR="004069D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F1A34" w:rsidTr="002F1A34">
        <w:tc>
          <w:tcPr>
            <w:tcW w:w="4785" w:type="dxa"/>
            <w:shd w:val="clear" w:color="auto" w:fill="FFFFFF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г. Алматы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7-й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FFFFFF"/>
            <w:hideMark/>
          </w:tcPr>
          <w:p w:rsidR="002F1A34" w:rsidRDefault="002F1A34" w:rsidP="00F4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 </w:t>
            </w:r>
            <w:r w:rsidR="00F426A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F426A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июн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BF43F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2F1A34" w:rsidRDefault="002F1A34" w:rsidP="004069DE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4069DE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i/>
          <w:color w:val="000080"/>
        </w:rPr>
      </w:pPr>
      <w:r w:rsidRPr="004069DE">
        <w:rPr>
          <w:rFonts w:ascii="Times New Roman" w:hAnsi="Times New Roman"/>
          <w:i/>
          <w:color w:val="000080"/>
        </w:rPr>
        <w:t xml:space="preserve">         Вице-президент по закупкам – </w:t>
      </w:r>
      <w:proofErr w:type="spellStart"/>
      <w:r w:rsidRPr="004069DE">
        <w:rPr>
          <w:rFonts w:ascii="Times New Roman" w:hAnsi="Times New Roman"/>
          <w:i/>
          <w:color w:val="000080"/>
        </w:rPr>
        <w:t>Кунхожаева</w:t>
      </w:r>
      <w:proofErr w:type="spellEnd"/>
      <w:r w:rsidRPr="004069DE">
        <w:rPr>
          <w:rFonts w:ascii="Times New Roman" w:hAnsi="Times New Roman"/>
          <w:i/>
          <w:color w:val="000080"/>
        </w:rPr>
        <w:t xml:space="preserve"> Д. Д.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 К.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F1A34" w:rsidRPr="00287965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Менеджер по закупкам – </w:t>
      </w:r>
      <w:r w:rsidR="0059290C">
        <w:rPr>
          <w:rFonts w:ascii="Times New Roman" w:hAnsi="Times New Roman"/>
          <w:i/>
          <w:iCs/>
          <w:color w:val="000080"/>
        </w:rPr>
        <w:t>Кривощекова В. И</w:t>
      </w:r>
      <w:r w:rsidR="00287965">
        <w:rPr>
          <w:rFonts w:ascii="Times New Roman" w:hAnsi="Times New Roman"/>
          <w:i/>
          <w:iCs/>
          <w:color w:val="000080"/>
        </w:rPr>
        <w:t>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BF43F5" w:rsidRDefault="002F1A34" w:rsidP="00BF43F5">
      <w:pPr>
        <w:widowControl w:val="0"/>
        <w:tabs>
          <w:tab w:val="left" w:pos="1053"/>
        </w:tabs>
        <w:autoSpaceDE w:val="0"/>
        <w:autoSpaceDN w:val="0"/>
        <w:adjustRightInd w:val="0"/>
        <w:ind w:left="108" w:right="106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Супервайзер по процедурам закупок – </w:t>
      </w:r>
      <w:proofErr w:type="spellStart"/>
      <w:r w:rsidR="004069DE">
        <w:rPr>
          <w:rFonts w:ascii="Times New Roman" w:eastAsia="Times New Roman" w:hAnsi="Times New Roman" w:cs="Times New Roman"/>
          <w:i/>
          <w:color w:val="000080"/>
        </w:rPr>
        <w:t>Агдавлетов</w:t>
      </w:r>
      <w:proofErr w:type="spellEnd"/>
      <w:r w:rsidR="004069DE">
        <w:rPr>
          <w:rFonts w:ascii="Times New Roman" w:eastAsia="Times New Roman" w:hAnsi="Times New Roman" w:cs="Times New Roman"/>
          <w:i/>
          <w:color w:val="000080"/>
        </w:rPr>
        <w:t xml:space="preserve"> Т. К</w:t>
      </w:r>
      <w:r w:rsidRPr="002F1A34">
        <w:rPr>
          <w:rFonts w:ascii="Times New Roman" w:eastAsia="Times New Roman" w:hAnsi="Times New Roman" w:cs="Times New Roman"/>
          <w:i/>
          <w:color w:val="000080"/>
        </w:rPr>
        <w:t>.</w:t>
      </w:r>
    </w:p>
    <w:p w:rsidR="002F1A34" w:rsidRDefault="002F1A34" w:rsidP="004069DE">
      <w:pPr>
        <w:widowControl w:val="0"/>
        <w:tabs>
          <w:tab w:val="left" w:pos="1053"/>
        </w:tabs>
        <w:autoSpaceDE w:val="0"/>
        <w:autoSpaceDN w:val="0"/>
        <w:adjustRightInd w:val="0"/>
        <w:ind w:left="-142" w:right="-284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провела процедуру сопоставления документов, представленных потенциальными поставщиками в составе заявки на участие в тендере по </w:t>
      </w:r>
      <w:r w:rsidR="00BF43F5" w:rsidRPr="00BF43F5">
        <w:rPr>
          <w:rFonts w:ascii="Times New Roman" w:hAnsi="Times New Roman"/>
          <w:bCs/>
          <w:color w:val="000080"/>
          <w:sz w:val="24"/>
          <w:szCs w:val="24"/>
        </w:rPr>
        <w:t>закупкам</w:t>
      </w:r>
      <w:r w:rsidR="00BF43F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543485" w:rsidRPr="00F426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юридических услуг по предоставлению правовых заключений сделок операционного лизинга, а также сделок продажи и обратного операционного лизинга воздушных судов на 2018-2019 года среди квалифицированных поставщиков</w:t>
      </w:r>
      <w:r w:rsidR="0054348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54348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 387234 (98 ОТК)</w:t>
      </w:r>
      <w:bookmarkStart w:id="0" w:name="_GoBack"/>
      <w:bookmarkEnd w:id="0"/>
      <w:r>
        <w:rPr>
          <w:rFonts w:ascii="Times New Roman" w:hAnsi="Times New Roman"/>
          <w:color w:val="000080"/>
        </w:rPr>
        <w:t>, на предмет их соответствия.</w:t>
      </w:r>
    </w:p>
    <w:p w:rsidR="00F426A4" w:rsidRDefault="00F426A4" w:rsidP="00F426A4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Член комиссии </w:t>
      </w:r>
      <w:r w:rsidRPr="00F426A4">
        <w:rPr>
          <w:rFonts w:ascii="Times New Roman" w:hAnsi="Times New Roman"/>
          <w:i/>
          <w:color w:val="000080"/>
        </w:rPr>
        <w:t>Старший вице-президент по стратегическому и коммерческому планированию</w:t>
      </w:r>
      <w:r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F426A4">
        <w:rPr>
          <w:rFonts w:ascii="Times New Roman" w:hAnsi="Times New Roman"/>
          <w:i/>
          <w:color w:val="000080"/>
        </w:rPr>
        <w:t>Алигужинова</w:t>
      </w:r>
      <w:proofErr w:type="spellEnd"/>
      <w:r w:rsidRPr="00F426A4">
        <w:rPr>
          <w:rFonts w:ascii="Times New Roman" w:hAnsi="Times New Roman"/>
          <w:i/>
          <w:color w:val="000080"/>
        </w:rPr>
        <w:t xml:space="preserve"> А.</w:t>
      </w:r>
      <w:r>
        <w:rPr>
          <w:rFonts w:ascii="Times New Roman" w:hAnsi="Times New Roman"/>
          <w:i/>
          <w:iCs/>
          <w:color w:val="000080"/>
        </w:rPr>
        <w:t xml:space="preserve"> </w:t>
      </w:r>
      <w:r>
        <w:rPr>
          <w:rFonts w:ascii="Times New Roman" w:hAnsi="Times New Roman"/>
          <w:color w:val="000080"/>
        </w:rPr>
        <w:t xml:space="preserve">отсутствует, находится в командировке согласно приказу № </w:t>
      </w:r>
      <w:r w:rsidRPr="00F426A4">
        <w:rPr>
          <w:rFonts w:ascii="Times New Roman" w:hAnsi="Times New Roman"/>
          <w:color w:val="000080"/>
        </w:rPr>
        <w:t>4248 от 23.05.2018</w:t>
      </w:r>
      <w:r>
        <w:rPr>
          <w:rFonts w:ascii="Times New Roman" w:hAnsi="Times New Roman"/>
          <w:color w:val="000080"/>
        </w:rPr>
        <w:t xml:space="preserve"> г.</w:t>
      </w:r>
    </w:p>
    <w:p w:rsidR="002F1A34" w:rsidRDefault="002F1A34" w:rsidP="002F1A3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b/>
          <w:color w:val="000080"/>
        </w:rPr>
        <w:t>2.</w:t>
      </w:r>
      <w:r w:rsidR="004069DE"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</w:t>
      </w:r>
      <w:r w:rsidR="00F426A4">
        <w:rPr>
          <w:rFonts w:ascii="Times New Roman" w:hAnsi="Times New Roman"/>
          <w:color w:val="000080"/>
        </w:rPr>
        <w:t>87234,1</w:t>
      </w:r>
      <w:r>
        <w:rPr>
          <w:rFonts w:ascii="Times New Roman" w:hAnsi="Times New Roman"/>
          <w:color w:val="000080"/>
        </w:rPr>
        <w:t xml:space="preserve"> от </w:t>
      </w:r>
      <w:r w:rsidR="00F426A4">
        <w:rPr>
          <w:rFonts w:ascii="Times New Roman" w:hAnsi="Times New Roman"/>
          <w:color w:val="000080"/>
        </w:rPr>
        <w:t>29</w:t>
      </w:r>
      <w:r>
        <w:rPr>
          <w:rFonts w:ascii="Times New Roman" w:hAnsi="Times New Roman"/>
          <w:color w:val="000080"/>
        </w:rPr>
        <w:t>.</w:t>
      </w:r>
      <w:r w:rsidR="00F426A4">
        <w:rPr>
          <w:rFonts w:ascii="Times New Roman" w:hAnsi="Times New Roman"/>
          <w:color w:val="000080"/>
        </w:rPr>
        <w:t>05</w:t>
      </w:r>
      <w:r>
        <w:rPr>
          <w:rFonts w:ascii="Times New Roman" w:hAnsi="Times New Roman"/>
          <w:color w:val="000080"/>
        </w:rPr>
        <w:t>.201</w:t>
      </w:r>
      <w:r w:rsidR="00BF43F5">
        <w:rPr>
          <w:rFonts w:ascii="Times New Roman" w:hAnsi="Times New Roman"/>
          <w:color w:val="000080"/>
        </w:rPr>
        <w:t>8</w:t>
      </w:r>
      <w:r>
        <w:rPr>
          <w:rFonts w:ascii="Times New Roman" w:hAnsi="Times New Roman"/>
          <w:color w:val="000080"/>
        </w:rPr>
        <w:t>г.) победителем признан: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5103"/>
        <w:gridCol w:w="993"/>
      </w:tblGrid>
      <w:tr w:rsidR="002F1A34" w:rsidTr="002F1A34">
        <w:trPr>
          <w:trHeight w:val="477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2F1A34" w:rsidTr="002F1A34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Pr="004069DE" w:rsidRDefault="00F426A4" w:rsidP="00F4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426A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"Морган Льюис"</w:t>
            </w:r>
            <w:r w:rsidRPr="002879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F426A4" w:rsidP="00F4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426A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пр. </w:t>
            </w:r>
            <w:proofErr w:type="spellStart"/>
            <w:r w:rsidRPr="00F426A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Достык</w:t>
            </w:r>
            <w:proofErr w:type="spellEnd"/>
            <w:r w:rsidRPr="00F426A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38, 5 этаж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 w:rsidP="002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2F1A34" w:rsidRDefault="002F1A34" w:rsidP="004069DE">
      <w:pPr>
        <w:pStyle w:val="a3"/>
        <w:spacing w:before="120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2F1A34" w:rsidRPr="00012E61" w:rsidRDefault="002F1A34" w:rsidP="004069DE">
      <w:pPr>
        <w:pStyle w:val="a3"/>
        <w:spacing w:before="120"/>
        <w:rPr>
          <w:b/>
          <w:i/>
          <w:color w:val="000099"/>
          <w:sz w:val="22"/>
          <w:szCs w:val="22"/>
        </w:rPr>
      </w:pPr>
      <w:r w:rsidRPr="00012E61">
        <w:rPr>
          <w:b/>
          <w:i/>
          <w:color w:val="000099"/>
          <w:sz w:val="22"/>
          <w:szCs w:val="22"/>
        </w:rPr>
        <w:t xml:space="preserve">1. </w:t>
      </w:r>
      <w:r w:rsidR="00F426A4" w:rsidRPr="00F426A4">
        <w:rPr>
          <w:b/>
          <w:i/>
          <w:color w:val="000099"/>
          <w:sz w:val="22"/>
          <w:szCs w:val="22"/>
        </w:rPr>
        <w:t>ТОО "Морган Льюис"</w:t>
      </w:r>
      <w:r w:rsidRPr="00012E61">
        <w:rPr>
          <w:b/>
          <w:i/>
          <w:color w:val="000099"/>
          <w:sz w:val="22"/>
          <w:szCs w:val="22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628"/>
        <w:gridCol w:w="2976"/>
        <w:gridCol w:w="1205"/>
      </w:tblGrid>
      <w:tr w:rsidR="002F1A34" w:rsidRPr="006B1364" w:rsidTr="00326556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F426A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426A4" w:rsidRPr="006B1364" w:rsidRDefault="00F426A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Default="00F426A4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F426A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426A4" w:rsidRPr="006B1364" w:rsidRDefault="00F426A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Default="00F426A4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F426A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426A4" w:rsidRPr="006B1364" w:rsidRDefault="00F426A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F426A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426A4" w:rsidRPr="006B1364" w:rsidRDefault="00F426A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F426A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426A4" w:rsidRPr="006B1364" w:rsidRDefault="00F426A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Default="00F426A4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отсутствии конфликта интересов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01882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01882" w:rsidRPr="006B1364" w:rsidRDefault="00601882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Pr="006B1364" w:rsidRDefault="00601882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6B1364">
              <w:rPr>
                <w:i/>
                <w:color w:val="000099"/>
              </w:rPr>
              <w:t xml:space="preserve"> об ознакомлении с условиями внесения в Перечень ненадежных поставщиков Холдинга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Pr="006B1364" w:rsidRDefault="00601882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Pr="006B1364" w:rsidRDefault="00601882" w:rsidP="00083A6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601882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01882" w:rsidRPr="006B1364" w:rsidRDefault="00601882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Default="00601882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касательно управляющего партнера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Pr="006B1364" w:rsidRDefault="00601882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Pr="006B1364" w:rsidRDefault="00601882" w:rsidP="00083A6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601882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01882" w:rsidRPr="006B1364" w:rsidRDefault="00601882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Pr="006B1364" w:rsidRDefault="00601882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Pr="006B1364" w:rsidRDefault="00601882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Pr="006B1364" w:rsidRDefault="00601882" w:rsidP="00083A6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35</w:t>
            </w:r>
          </w:p>
        </w:tc>
      </w:tr>
      <w:tr w:rsidR="00601882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01882" w:rsidRPr="006B1364" w:rsidRDefault="00601882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Default="00601882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перерегистрации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Pr="006B1364" w:rsidRDefault="00601882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Pr="006B1364" w:rsidRDefault="00601882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601882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01882" w:rsidRPr="006B1364" w:rsidRDefault="00601882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Default="00601882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Pr="0064499F" w:rsidRDefault="00601882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документ, сформированный порталом электронного </w:t>
            </w:r>
            <w:r>
              <w:rPr>
                <w:i/>
                <w:color w:val="000099"/>
              </w:rPr>
              <w:lastRenderedPageBreak/>
              <w:t>правительства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1882" w:rsidRPr="002955D5" w:rsidRDefault="00601882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 xml:space="preserve">1 </w:t>
            </w:r>
          </w:p>
        </w:tc>
      </w:tr>
      <w:tr w:rsidR="0059290C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9290C" w:rsidRPr="006B1364" w:rsidRDefault="0059290C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0C" w:rsidRDefault="0059290C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0C" w:rsidRPr="006B1364" w:rsidRDefault="0059290C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нотариально засвидетельствованная </w:t>
            </w:r>
            <w:proofErr w:type="spellStart"/>
            <w:r>
              <w:rPr>
                <w:i/>
                <w:color w:val="000099"/>
              </w:rPr>
              <w:t>апостилированная</w:t>
            </w:r>
            <w:proofErr w:type="spellEnd"/>
            <w:r>
              <w:rPr>
                <w:i/>
                <w:color w:val="000099"/>
              </w:rPr>
              <w:t xml:space="preserve"> </w:t>
            </w:r>
            <w:r w:rsidRPr="006B1364"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0C" w:rsidRPr="006B1364" w:rsidRDefault="0059290C" w:rsidP="00083A6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59290C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9290C" w:rsidRPr="006B1364" w:rsidRDefault="0059290C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0C" w:rsidRDefault="0059290C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0C" w:rsidRPr="006B1364" w:rsidRDefault="0059290C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0C" w:rsidRPr="006B1364" w:rsidRDefault="0059290C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59290C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9290C" w:rsidRPr="006B1364" w:rsidRDefault="0059290C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0C" w:rsidRPr="006B1364" w:rsidRDefault="0059290C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0C" w:rsidRPr="006B1364" w:rsidRDefault="0059290C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0C" w:rsidRPr="00CF08D6" w:rsidRDefault="0059290C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38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F1A3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517BE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</w:tbl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2F1A34" w:rsidRDefault="002F1A34" w:rsidP="002F1A34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012E61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документы, представленные в составе заявки на участие в тендере победителем тендера</w:t>
      </w:r>
      <w:r w:rsidR="00326556">
        <w:rPr>
          <w:color w:val="000080"/>
          <w:sz w:val="22"/>
          <w:szCs w:val="22"/>
        </w:rPr>
        <w:t xml:space="preserve"> </w:t>
      </w:r>
      <w:r w:rsidR="00517BE0" w:rsidRPr="00F426A4">
        <w:rPr>
          <w:b/>
          <w:i/>
          <w:color w:val="000099"/>
          <w:sz w:val="22"/>
          <w:szCs w:val="22"/>
        </w:rPr>
        <w:t>ТОО "Морган Льюис"</w:t>
      </w:r>
      <w:r w:rsidR="008D1429">
        <w:rPr>
          <w:b/>
          <w:i/>
          <w:color w:val="000099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012E61" w:rsidRPr="000A6AE2" w:rsidTr="00AD0658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bookmarkStart w:id="1" w:name="page_total_master0"/>
            <w:bookmarkStart w:id="2" w:name="page_total"/>
            <w:bookmarkEnd w:id="1"/>
            <w:bookmarkEnd w:id="2"/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012E61" w:rsidRPr="000A6AE2" w:rsidTr="00AD065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012E61" w:rsidRPr="000A6AE2" w:rsidTr="00AD0658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5929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59290C" w:rsidP="00012E6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6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Кривощекова В. И.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12E61" w:rsidRPr="005A7059" w:rsidRDefault="00012E61" w:rsidP="00012E6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 w:rsidR="004365F6">
        <w:rPr>
          <w:rFonts w:ascii="Times New Roman" w:hAnsi="Times New Roman"/>
          <w:i/>
          <w:iCs/>
          <w:color w:val="000080"/>
        </w:rPr>
        <w:t xml:space="preserve">      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0C64C1" w:rsidRDefault="000C64C1" w:rsidP="002F1A34"/>
    <w:p w:rsidR="001B5954" w:rsidRPr="000C64C1" w:rsidRDefault="001B5954" w:rsidP="000C64C1"/>
    <w:sectPr w:rsidR="001B5954" w:rsidRPr="000C64C1" w:rsidSect="002F1A3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A34"/>
    <w:rsid w:val="00012E61"/>
    <w:rsid w:val="000C64C1"/>
    <w:rsid w:val="001B5954"/>
    <w:rsid w:val="00287965"/>
    <w:rsid w:val="002F1A34"/>
    <w:rsid w:val="00326556"/>
    <w:rsid w:val="004069DE"/>
    <w:rsid w:val="004365F6"/>
    <w:rsid w:val="00517BE0"/>
    <w:rsid w:val="00543485"/>
    <w:rsid w:val="00571915"/>
    <w:rsid w:val="0059290C"/>
    <w:rsid w:val="00601882"/>
    <w:rsid w:val="006B1364"/>
    <w:rsid w:val="006E33D9"/>
    <w:rsid w:val="0077080A"/>
    <w:rsid w:val="008D1429"/>
    <w:rsid w:val="008D51DE"/>
    <w:rsid w:val="00976BB3"/>
    <w:rsid w:val="0098247E"/>
    <w:rsid w:val="00BF43F5"/>
    <w:rsid w:val="00BF5599"/>
    <w:rsid w:val="00C762F9"/>
    <w:rsid w:val="00CF08D6"/>
    <w:rsid w:val="00D45C29"/>
    <w:rsid w:val="00E51225"/>
    <w:rsid w:val="00E85786"/>
    <w:rsid w:val="00EB7990"/>
    <w:rsid w:val="00F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1A34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1A3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2F1A3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1A3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C6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Natalya.Sk</dc:creator>
  <cp:lastModifiedBy>Timur Agdavletov</cp:lastModifiedBy>
  <cp:revision>13</cp:revision>
  <cp:lastPrinted>2018-02-15T03:37:00Z</cp:lastPrinted>
  <dcterms:created xsi:type="dcterms:W3CDTF">2018-02-15T03:38:00Z</dcterms:created>
  <dcterms:modified xsi:type="dcterms:W3CDTF">2018-06-07T11:05:00Z</dcterms:modified>
</cp:coreProperties>
</file>